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95E4" w14:textId="77777777" w:rsidR="00315502" w:rsidRPr="005B3735" w:rsidRDefault="00FB6C78" w:rsidP="00FB6C78">
      <w:pPr>
        <w:pStyle w:val="NoSpacing"/>
        <w:jc w:val="center"/>
        <w:rPr>
          <w:b/>
          <w:sz w:val="24"/>
          <w:szCs w:val="24"/>
        </w:rPr>
      </w:pPr>
      <w:r w:rsidRPr="005B3735">
        <w:rPr>
          <w:b/>
          <w:sz w:val="24"/>
          <w:szCs w:val="24"/>
        </w:rPr>
        <w:t xml:space="preserve">WEDA </w:t>
      </w:r>
      <w:r w:rsidR="00DF5249">
        <w:rPr>
          <w:b/>
          <w:sz w:val="24"/>
          <w:szCs w:val="24"/>
        </w:rPr>
        <w:t>Western Program &amp; Organizational Leadership</w:t>
      </w:r>
      <w:r w:rsidRPr="005B3735">
        <w:rPr>
          <w:b/>
          <w:sz w:val="24"/>
          <w:szCs w:val="24"/>
        </w:rPr>
        <w:t xml:space="preserve"> Committee</w:t>
      </w:r>
      <w:r w:rsidR="00040E15">
        <w:rPr>
          <w:b/>
          <w:sz w:val="24"/>
          <w:szCs w:val="24"/>
        </w:rPr>
        <w:t xml:space="preserve"> (WPOLC)</w:t>
      </w:r>
    </w:p>
    <w:p w14:paraId="05CE3C13" w14:textId="0600E3FB" w:rsidR="00FB6C78" w:rsidRPr="005B3735" w:rsidRDefault="00FB6C78" w:rsidP="00FB6C78">
      <w:pPr>
        <w:pStyle w:val="NoSpacing"/>
        <w:jc w:val="center"/>
        <w:rPr>
          <w:b/>
          <w:sz w:val="24"/>
          <w:szCs w:val="24"/>
        </w:rPr>
      </w:pPr>
      <w:r w:rsidRPr="005B3735">
        <w:rPr>
          <w:b/>
          <w:sz w:val="24"/>
          <w:szCs w:val="24"/>
        </w:rPr>
        <w:t xml:space="preserve">January </w:t>
      </w:r>
      <w:r w:rsidR="00760BBD">
        <w:rPr>
          <w:b/>
          <w:sz w:val="24"/>
          <w:szCs w:val="24"/>
        </w:rPr>
        <w:t xml:space="preserve">1, </w:t>
      </w:r>
      <w:r w:rsidRPr="005B3735">
        <w:rPr>
          <w:b/>
          <w:sz w:val="24"/>
          <w:szCs w:val="24"/>
        </w:rPr>
        <w:t>202</w:t>
      </w:r>
      <w:r w:rsidR="00D70B52">
        <w:rPr>
          <w:b/>
          <w:sz w:val="24"/>
          <w:szCs w:val="24"/>
        </w:rPr>
        <w:t>3</w:t>
      </w:r>
      <w:r w:rsidRPr="005B3735">
        <w:rPr>
          <w:b/>
          <w:sz w:val="24"/>
          <w:szCs w:val="24"/>
        </w:rPr>
        <w:t xml:space="preserve">-December </w:t>
      </w:r>
      <w:r w:rsidR="00760BBD">
        <w:rPr>
          <w:b/>
          <w:sz w:val="24"/>
          <w:szCs w:val="24"/>
        </w:rPr>
        <w:t xml:space="preserve">31, </w:t>
      </w:r>
      <w:r w:rsidRPr="005B3735">
        <w:rPr>
          <w:b/>
          <w:sz w:val="24"/>
          <w:szCs w:val="24"/>
        </w:rPr>
        <w:t>202</w:t>
      </w:r>
      <w:r w:rsidR="00D70B52">
        <w:rPr>
          <w:b/>
          <w:sz w:val="24"/>
          <w:szCs w:val="24"/>
        </w:rPr>
        <w:t>3</w:t>
      </w:r>
    </w:p>
    <w:p w14:paraId="53E35C46" w14:textId="77777777" w:rsidR="00FB6C78" w:rsidRPr="005B3735" w:rsidRDefault="00FB6C78" w:rsidP="00FB6C78">
      <w:pPr>
        <w:pStyle w:val="NoSpacing"/>
        <w:jc w:val="center"/>
        <w:rPr>
          <w:b/>
          <w:sz w:val="24"/>
          <w:szCs w:val="24"/>
        </w:rPr>
      </w:pPr>
      <w:r w:rsidRPr="005B3735">
        <w:rPr>
          <w:b/>
          <w:sz w:val="24"/>
          <w:szCs w:val="24"/>
        </w:rPr>
        <w:t>Annual Plan of Work</w:t>
      </w:r>
    </w:p>
    <w:p w14:paraId="5457CC2F" w14:textId="7F1DE88D" w:rsidR="00FB6C78" w:rsidRDefault="00FB6C78" w:rsidP="00FB6C78">
      <w:pPr>
        <w:pStyle w:val="NoSpacing"/>
      </w:pPr>
    </w:p>
    <w:p w14:paraId="396F6ED2" w14:textId="1217AF50" w:rsidR="00D70B52" w:rsidRDefault="00D70B52" w:rsidP="00FB6C78">
      <w:pPr>
        <w:pStyle w:val="NoSpacing"/>
      </w:pPr>
      <w:r w:rsidRPr="00D70B52">
        <w:rPr>
          <w:b/>
          <w:bCs/>
        </w:rPr>
        <w:t>WPOLC Committee Membership</w:t>
      </w:r>
      <w:r>
        <w:t>:</w:t>
      </w:r>
    </w:p>
    <w:tbl>
      <w:tblPr>
        <w:tblStyle w:val="TableGrid"/>
        <w:tblW w:w="0" w:type="auto"/>
        <w:tblLook w:val="04A0" w:firstRow="1" w:lastRow="0" w:firstColumn="1" w:lastColumn="0" w:noHBand="0" w:noVBand="1"/>
      </w:tblPr>
      <w:tblGrid>
        <w:gridCol w:w="3325"/>
        <w:gridCol w:w="6025"/>
      </w:tblGrid>
      <w:tr w:rsidR="00D70B52" w14:paraId="316EA128" w14:textId="77777777" w:rsidTr="00D70B52">
        <w:tc>
          <w:tcPr>
            <w:tcW w:w="3325" w:type="dxa"/>
          </w:tcPr>
          <w:p w14:paraId="638EFD52" w14:textId="3FE50FB1" w:rsidR="00D70B52" w:rsidRPr="007D27C4" w:rsidRDefault="00D70B52" w:rsidP="00FB6C78">
            <w:pPr>
              <w:pStyle w:val="NoSpacing"/>
              <w:rPr>
                <w:b/>
                <w:bCs/>
              </w:rPr>
            </w:pPr>
            <w:r w:rsidRPr="007D27C4">
              <w:rPr>
                <w:b/>
                <w:bCs/>
              </w:rPr>
              <w:t>Member Name</w:t>
            </w:r>
          </w:p>
        </w:tc>
        <w:tc>
          <w:tcPr>
            <w:tcW w:w="6025" w:type="dxa"/>
          </w:tcPr>
          <w:p w14:paraId="7F9926B3" w14:textId="3F99AEDE" w:rsidR="00D70B52" w:rsidRPr="007D27C4" w:rsidRDefault="00D70B52" w:rsidP="00FB6C78">
            <w:pPr>
              <w:pStyle w:val="NoSpacing"/>
              <w:rPr>
                <w:b/>
                <w:bCs/>
              </w:rPr>
            </w:pPr>
            <w:r w:rsidRPr="007D27C4">
              <w:rPr>
                <w:b/>
                <w:bCs/>
              </w:rPr>
              <w:t>Institution</w:t>
            </w:r>
          </w:p>
        </w:tc>
      </w:tr>
      <w:tr w:rsidR="00D70B52" w14:paraId="3C2DFD7B" w14:textId="77777777" w:rsidTr="00D70B52">
        <w:tc>
          <w:tcPr>
            <w:tcW w:w="3325" w:type="dxa"/>
          </w:tcPr>
          <w:p w14:paraId="7C294662" w14:textId="334EC26A" w:rsidR="00D70B52" w:rsidRDefault="007D27C4" w:rsidP="00FB6C78">
            <w:pPr>
              <w:pStyle w:val="NoSpacing"/>
            </w:pPr>
            <w:r>
              <w:t>Alda Norris</w:t>
            </w:r>
          </w:p>
        </w:tc>
        <w:tc>
          <w:tcPr>
            <w:tcW w:w="6025" w:type="dxa"/>
          </w:tcPr>
          <w:p w14:paraId="567E090C" w14:textId="41E867C2" w:rsidR="00D70B52" w:rsidRDefault="007D27C4" w:rsidP="00FB6C78">
            <w:pPr>
              <w:pStyle w:val="NoSpacing"/>
            </w:pPr>
            <w:r>
              <w:t>Alaska</w:t>
            </w:r>
          </w:p>
        </w:tc>
      </w:tr>
      <w:tr w:rsidR="00D70B52" w14:paraId="46981D12" w14:textId="77777777" w:rsidTr="00D70B52">
        <w:tc>
          <w:tcPr>
            <w:tcW w:w="3325" w:type="dxa"/>
          </w:tcPr>
          <w:p w14:paraId="4B6235A5" w14:textId="4E904672" w:rsidR="00D70B52" w:rsidRDefault="007D27C4" w:rsidP="00FB6C78">
            <w:pPr>
              <w:pStyle w:val="NoSpacing"/>
            </w:pPr>
            <w:r>
              <w:t>Ethan Orr</w:t>
            </w:r>
          </w:p>
        </w:tc>
        <w:tc>
          <w:tcPr>
            <w:tcW w:w="6025" w:type="dxa"/>
          </w:tcPr>
          <w:p w14:paraId="11B0CC3E" w14:textId="0277BDBB" w:rsidR="00D70B52" w:rsidRDefault="007D27C4" w:rsidP="00FB6C78">
            <w:pPr>
              <w:pStyle w:val="NoSpacing"/>
            </w:pPr>
            <w:r>
              <w:t xml:space="preserve">Arizona </w:t>
            </w:r>
          </w:p>
        </w:tc>
      </w:tr>
      <w:tr w:rsidR="00D70B52" w14:paraId="00AE95EB" w14:textId="77777777" w:rsidTr="00D70B52">
        <w:tc>
          <w:tcPr>
            <w:tcW w:w="3325" w:type="dxa"/>
          </w:tcPr>
          <w:p w14:paraId="54A01E5E" w14:textId="7E1C0D06" w:rsidR="00D70B52" w:rsidRDefault="007D27C4" w:rsidP="00FB6C78">
            <w:pPr>
              <w:pStyle w:val="NoSpacing"/>
            </w:pPr>
            <w:r>
              <w:t>Keith Nathanial</w:t>
            </w:r>
          </w:p>
        </w:tc>
        <w:tc>
          <w:tcPr>
            <w:tcW w:w="6025" w:type="dxa"/>
          </w:tcPr>
          <w:p w14:paraId="1DB9EC65" w14:textId="6951DCF1" w:rsidR="00D70B52" w:rsidRDefault="007D27C4" w:rsidP="00FB6C78">
            <w:pPr>
              <w:pStyle w:val="NoSpacing"/>
            </w:pPr>
            <w:r>
              <w:t>California</w:t>
            </w:r>
          </w:p>
        </w:tc>
      </w:tr>
      <w:tr w:rsidR="00D70B52" w14:paraId="5E20640A" w14:textId="77777777" w:rsidTr="00D70B52">
        <w:tc>
          <w:tcPr>
            <w:tcW w:w="3325" w:type="dxa"/>
          </w:tcPr>
          <w:p w14:paraId="44BA06D4" w14:textId="0D726E21" w:rsidR="00D70B52" w:rsidRDefault="007D27C4" w:rsidP="00FB6C78">
            <w:pPr>
              <w:pStyle w:val="NoSpacing"/>
            </w:pPr>
            <w:r>
              <w:t>Missy Gable</w:t>
            </w:r>
          </w:p>
        </w:tc>
        <w:tc>
          <w:tcPr>
            <w:tcW w:w="6025" w:type="dxa"/>
          </w:tcPr>
          <w:p w14:paraId="2FA4BE2C" w14:textId="68DD7E43" w:rsidR="00D70B52" w:rsidRDefault="007D27C4" w:rsidP="00FB6C78">
            <w:pPr>
              <w:pStyle w:val="NoSpacing"/>
            </w:pPr>
            <w:r>
              <w:t>California</w:t>
            </w:r>
          </w:p>
        </w:tc>
      </w:tr>
      <w:tr w:rsidR="00D70B52" w14:paraId="4AA2B531" w14:textId="77777777" w:rsidTr="00D70B52">
        <w:tc>
          <w:tcPr>
            <w:tcW w:w="3325" w:type="dxa"/>
          </w:tcPr>
          <w:p w14:paraId="1BAACD78" w14:textId="6FECCFCA" w:rsidR="00D70B52" w:rsidRDefault="007D27C4" w:rsidP="00FB6C78">
            <w:pPr>
              <w:pStyle w:val="NoSpacing"/>
            </w:pPr>
            <w:r>
              <w:t>Peter Barcinas</w:t>
            </w:r>
          </w:p>
        </w:tc>
        <w:tc>
          <w:tcPr>
            <w:tcW w:w="6025" w:type="dxa"/>
          </w:tcPr>
          <w:p w14:paraId="02993569" w14:textId="34AAE98E" w:rsidR="00D70B52" w:rsidRDefault="007D27C4" w:rsidP="00FB6C78">
            <w:pPr>
              <w:pStyle w:val="NoSpacing"/>
            </w:pPr>
            <w:r>
              <w:t>Guam</w:t>
            </w:r>
          </w:p>
        </w:tc>
      </w:tr>
      <w:tr w:rsidR="00D70B52" w14:paraId="39057B5F" w14:textId="77777777" w:rsidTr="00D70B52">
        <w:tc>
          <w:tcPr>
            <w:tcW w:w="3325" w:type="dxa"/>
          </w:tcPr>
          <w:p w14:paraId="5F0DED8C" w14:textId="4C0D193B" w:rsidR="00D70B52" w:rsidRDefault="007D27C4" w:rsidP="00FB6C78">
            <w:pPr>
              <w:pStyle w:val="NoSpacing"/>
            </w:pPr>
            <w:r>
              <w:t>Jeff Goodwin</w:t>
            </w:r>
          </w:p>
        </w:tc>
        <w:tc>
          <w:tcPr>
            <w:tcW w:w="6025" w:type="dxa"/>
          </w:tcPr>
          <w:p w14:paraId="345EEF0C" w14:textId="4C7013C9" w:rsidR="00D70B52" w:rsidRDefault="007D27C4" w:rsidP="00FB6C78">
            <w:pPr>
              <w:pStyle w:val="NoSpacing"/>
            </w:pPr>
            <w:r>
              <w:t>Hawaii</w:t>
            </w:r>
          </w:p>
        </w:tc>
      </w:tr>
      <w:tr w:rsidR="00D70B52" w14:paraId="62A6877A" w14:textId="77777777" w:rsidTr="00D70B52">
        <w:tc>
          <w:tcPr>
            <w:tcW w:w="3325" w:type="dxa"/>
          </w:tcPr>
          <w:p w14:paraId="225AC773" w14:textId="56AD39FF" w:rsidR="00D70B52" w:rsidRDefault="007D27C4" w:rsidP="00FB6C78">
            <w:pPr>
              <w:pStyle w:val="NoSpacing"/>
            </w:pPr>
            <w:r>
              <w:t>Jim Lindstrom</w:t>
            </w:r>
          </w:p>
        </w:tc>
        <w:tc>
          <w:tcPr>
            <w:tcW w:w="6025" w:type="dxa"/>
          </w:tcPr>
          <w:p w14:paraId="0FA25BC0" w14:textId="1F1A8122" w:rsidR="00D70B52" w:rsidRDefault="007D27C4" w:rsidP="00FB6C78">
            <w:pPr>
              <w:pStyle w:val="NoSpacing"/>
            </w:pPr>
            <w:r>
              <w:t>Idaho</w:t>
            </w:r>
          </w:p>
        </w:tc>
      </w:tr>
      <w:tr w:rsidR="00D70B52" w14:paraId="3CAE12B5" w14:textId="77777777" w:rsidTr="00D70B52">
        <w:tc>
          <w:tcPr>
            <w:tcW w:w="3325" w:type="dxa"/>
          </w:tcPr>
          <w:p w14:paraId="29A82C09" w14:textId="131E7CD0" w:rsidR="00D70B52" w:rsidRDefault="007D27C4" w:rsidP="00FB6C78">
            <w:pPr>
              <w:pStyle w:val="NoSpacing"/>
            </w:pPr>
            <w:r>
              <w:t>Carrie Ashe</w:t>
            </w:r>
          </w:p>
        </w:tc>
        <w:tc>
          <w:tcPr>
            <w:tcW w:w="6025" w:type="dxa"/>
          </w:tcPr>
          <w:p w14:paraId="33AE3182" w14:textId="3C6D55B9" w:rsidR="00D70B52" w:rsidRDefault="007D27C4" w:rsidP="00FB6C78">
            <w:pPr>
              <w:pStyle w:val="NoSpacing"/>
            </w:pPr>
            <w:r>
              <w:t>Montana</w:t>
            </w:r>
          </w:p>
        </w:tc>
      </w:tr>
      <w:tr w:rsidR="00D70B52" w14:paraId="4C17F45D" w14:textId="77777777" w:rsidTr="00D70B52">
        <w:tc>
          <w:tcPr>
            <w:tcW w:w="3325" w:type="dxa"/>
          </w:tcPr>
          <w:p w14:paraId="7D10725B" w14:textId="13F96E4A" w:rsidR="00D70B52" w:rsidRDefault="007D27C4" w:rsidP="00FB6C78">
            <w:pPr>
              <w:pStyle w:val="NoSpacing"/>
            </w:pPr>
            <w:r>
              <w:t>Eric Killian</w:t>
            </w:r>
          </w:p>
        </w:tc>
        <w:tc>
          <w:tcPr>
            <w:tcW w:w="6025" w:type="dxa"/>
          </w:tcPr>
          <w:p w14:paraId="7B000DA2" w14:textId="750E53FD" w:rsidR="00D70B52" w:rsidRDefault="007D27C4" w:rsidP="00FB6C78">
            <w:pPr>
              <w:pStyle w:val="NoSpacing"/>
            </w:pPr>
            <w:proofErr w:type="spellStart"/>
            <w:r>
              <w:t>Nevado</w:t>
            </w:r>
            <w:proofErr w:type="spellEnd"/>
          </w:p>
        </w:tc>
      </w:tr>
      <w:tr w:rsidR="007D27C4" w14:paraId="25D70CFE" w14:textId="77777777" w:rsidTr="00D70B52">
        <w:tc>
          <w:tcPr>
            <w:tcW w:w="3325" w:type="dxa"/>
          </w:tcPr>
          <w:p w14:paraId="560F06B9" w14:textId="45F21141" w:rsidR="007D27C4" w:rsidRDefault="007D27C4" w:rsidP="00FB6C78">
            <w:pPr>
              <w:pStyle w:val="NoSpacing"/>
            </w:pPr>
            <w:r>
              <w:t>Tom Dean</w:t>
            </w:r>
          </w:p>
        </w:tc>
        <w:tc>
          <w:tcPr>
            <w:tcW w:w="6025" w:type="dxa"/>
          </w:tcPr>
          <w:p w14:paraId="1981DBB9" w14:textId="05FA1349" w:rsidR="007D27C4" w:rsidRDefault="007D27C4" w:rsidP="00FB6C78">
            <w:pPr>
              <w:pStyle w:val="NoSpacing"/>
            </w:pPr>
            <w:r>
              <w:t>New Mexico</w:t>
            </w:r>
          </w:p>
        </w:tc>
      </w:tr>
      <w:tr w:rsidR="007D27C4" w14:paraId="5609B330" w14:textId="77777777" w:rsidTr="00D70B52">
        <w:tc>
          <w:tcPr>
            <w:tcW w:w="3325" w:type="dxa"/>
          </w:tcPr>
          <w:p w14:paraId="51E5E826" w14:textId="2B25A45F" w:rsidR="007D27C4" w:rsidRDefault="007D27C4" w:rsidP="00FB6C78">
            <w:pPr>
              <w:pStyle w:val="NoSpacing"/>
            </w:pPr>
            <w:r>
              <w:t>Wiley Thompson</w:t>
            </w:r>
          </w:p>
        </w:tc>
        <w:tc>
          <w:tcPr>
            <w:tcW w:w="6025" w:type="dxa"/>
          </w:tcPr>
          <w:p w14:paraId="7C07E5D9" w14:textId="31109BF2" w:rsidR="007D27C4" w:rsidRDefault="007D27C4" w:rsidP="00FB6C78">
            <w:pPr>
              <w:pStyle w:val="NoSpacing"/>
            </w:pPr>
            <w:r>
              <w:t>Oregon</w:t>
            </w:r>
          </w:p>
        </w:tc>
      </w:tr>
      <w:tr w:rsidR="007D27C4" w14:paraId="1A72B947" w14:textId="77777777" w:rsidTr="00D70B52">
        <w:tc>
          <w:tcPr>
            <w:tcW w:w="3325" w:type="dxa"/>
          </w:tcPr>
          <w:p w14:paraId="271A3CDC" w14:textId="040B441F" w:rsidR="007D27C4" w:rsidRDefault="007D27C4" w:rsidP="00FB6C78">
            <w:pPr>
              <w:pStyle w:val="NoSpacing"/>
            </w:pPr>
            <w:r>
              <w:t>Kris Elliott</w:t>
            </w:r>
          </w:p>
        </w:tc>
        <w:tc>
          <w:tcPr>
            <w:tcW w:w="6025" w:type="dxa"/>
          </w:tcPr>
          <w:p w14:paraId="349D87E2" w14:textId="01EF29D2" w:rsidR="007D27C4" w:rsidRDefault="007D27C4" w:rsidP="00FB6C78">
            <w:pPr>
              <w:pStyle w:val="NoSpacing"/>
            </w:pPr>
            <w:r>
              <w:t>Oregon</w:t>
            </w:r>
          </w:p>
        </w:tc>
      </w:tr>
      <w:tr w:rsidR="007D27C4" w14:paraId="5A85DB23" w14:textId="77777777" w:rsidTr="00D70B52">
        <w:tc>
          <w:tcPr>
            <w:tcW w:w="3325" w:type="dxa"/>
          </w:tcPr>
          <w:p w14:paraId="4088A5D8" w14:textId="37B2BD3C" w:rsidR="007D27C4" w:rsidRDefault="007D27C4" w:rsidP="00FB6C78">
            <w:pPr>
              <w:pStyle w:val="NoSpacing"/>
            </w:pPr>
            <w:r>
              <w:t>Michael Gaffney</w:t>
            </w:r>
          </w:p>
        </w:tc>
        <w:tc>
          <w:tcPr>
            <w:tcW w:w="6025" w:type="dxa"/>
          </w:tcPr>
          <w:p w14:paraId="554F33DF" w14:textId="42B60C67" w:rsidR="007D27C4" w:rsidRDefault="007D27C4" w:rsidP="00FB6C78">
            <w:pPr>
              <w:pStyle w:val="NoSpacing"/>
            </w:pPr>
            <w:r>
              <w:t>Washington</w:t>
            </w:r>
          </w:p>
        </w:tc>
      </w:tr>
      <w:tr w:rsidR="007D27C4" w14:paraId="7F8A7038" w14:textId="77777777" w:rsidTr="00D70B52">
        <w:tc>
          <w:tcPr>
            <w:tcW w:w="3325" w:type="dxa"/>
          </w:tcPr>
          <w:p w14:paraId="5C34A17C" w14:textId="2C4110FA" w:rsidR="007D27C4" w:rsidRDefault="007D27C4" w:rsidP="007D27C4">
            <w:pPr>
              <w:pStyle w:val="NoSpacing"/>
            </w:pPr>
            <w:r>
              <w:t>Amanda Marney</w:t>
            </w:r>
          </w:p>
        </w:tc>
        <w:tc>
          <w:tcPr>
            <w:tcW w:w="6025" w:type="dxa"/>
          </w:tcPr>
          <w:p w14:paraId="6A23EEBB" w14:textId="57351259" w:rsidR="007D27C4" w:rsidRDefault="007D27C4" w:rsidP="007D27C4">
            <w:pPr>
              <w:pStyle w:val="NoSpacing"/>
            </w:pPr>
            <w:r>
              <w:t>Wyoming</w:t>
            </w:r>
          </w:p>
        </w:tc>
      </w:tr>
    </w:tbl>
    <w:p w14:paraId="092F8D89" w14:textId="0BF7B97D" w:rsidR="00D70B52" w:rsidRDefault="00D70B52" w:rsidP="00FB6C78">
      <w:pPr>
        <w:pStyle w:val="NoSpacing"/>
      </w:pPr>
    </w:p>
    <w:p w14:paraId="47411059" w14:textId="77777777" w:rsidR="00FB6C78" w:rsidRPr="005B3735" w:rsidRDefault="00FB6C78" w:rsidP="00FB6C78">
      <w:pPr>
        <w:pStyle w:val="NoSpacing"/>
        <w:rPr>
          <w:b/>
        </w:rPr>
      </w:pPr>
      <w:r w:rsidRPr="005B3735">
        <w:rPr>
          <w:b/>
        </w:rPr>
        <w:t xml:space="preserve">Committee </w:t>
      </w:r>
      <w:r w:rsidR="003C467D">
        <w:rPr>
          <w:b/>
        </w:rPr>
        <w:t xml:space="preserve">Membership </w:t>
      </w:r>
      <w:r w:rsidRPr="005B3735">
        <w:rPr>
          <w:b/>
        </w:rPr>
        <w:t>Mission</w:t>
      </w:r>
      <w:r w:rsidR="003C467D">
        <w:rPr>
          <w:b/>
        </w:rPr>
        <w:t>/Purpose</w:t>
      </w:r>
      <w:r w:rsidRPr="005B3735">
        <w:rPr>
          <w:b/>
        </w:rPr>
        <w:t>:</w:t>
      </w:r>
    </w:p>
    <w:p w14:paraId="261D080A" w14:textId="77777777" w:rsidR="00DF5249" w:rsidRDefault="00DF5249" w:rsidP="00DF5249">
      <w:pPr>
        <w:pStyle w:val="NoSpacing"/>
      </w:pPr>
      <w:r>
        <w:t>The WPOLC shall be comprised of one person from each WEDA member institution who is able to represent all Extension administrative and program functions of their institution. The committee initiates and collaborates with the WEDA to identify, coordinate, and provide leadership for advancing WEDA regional and multi-state initiatives, exploring extramural funding opportunities to support those initiatives, and address operational and organizational issues of importance to member institutions. The WPOLC may appoint special committees and/or task forces with membership internal and external to the WPOLC to assist and help coordinate Extension initiatives, programs, and operational and organizational work. The WPOLC will report to and meet jointly with the WEDA at least annually to discuss activities and outcomes of the past year, and to initiate and discuss priorities for the future. WPOLC also conducts the selection process for the Western Extension Awards of Excellence, and the Western Extension Diversity, Equity, and Inclusion Award.</w:t>
      </w:r>
    </w:p>
    <w:p w14:paraId="43A48A93" w14:textId="77777777" w:rsidR="00A77E74" w:rsidRDefault="00A77E74" w:rsidP="00DF5249">
      <w:pPr>
        <w:pStyle w:val="NoSpacing"/>
      </w:pPr>
    </w:p>
    <w:p w14:paraId="636F99F0" w14:textId="77777777" w:rsidR="00FB6C78" w:rsidRDefault="00DF5249" w:rsidP="00DF5249">
      <w:pPr>
        <w:pStyle w:val="NoSpacing"/>
      </w:pPr>
      <w:r>
        <w:t>Extension program leader groups and Regional Centers like the Western Center for Metropolitan Extension and Research (WCMER), the Western Rural Development Center (WRDC) and others, will coordinate and collaborate, as is useful, with WPOLC.</w:t>
      </w:r>
    </w:p>
    <w:p w14:paraId="4B7181C0" w14:textId="42BF8737" w:rsidR="00DF5249" w:rsidRDefault="00DF5249" w:rsidP="00DF5249">
      <w:pPr>
        <w:pStyle w:val="NoSpacing"/>
      </w:pPr>
    </w:p>
    <w:p w14:paraId="48B3248B" w14:textId="693628AF" w:rsidR="00A77E74" w:rsidRPr="00A77E74" w:rsidRDefault="00A77E74" w:rsidP="00DF5249">
      <w:pPr>
        <w:pStyle w:val="NoSpacing"/>
        <w:rPr>
          <w:b/>
          <w:bCs/>
        </w:rPr>
      </w:pPr>
      <w:r w:rsidRPr="00A77E74">
        <w:rPr>
          <w:b/>
          <w:bCs/>
        </w:rPr>
        <w:t>2022 Accomplishments</w:t>
      </w:r>
    </w:p>
    <w:p w14:paraId="7A49E769" w14:textId="3C036C36" w:rsidR="007E5A6F" w:rsidRDefault="006C1BF3" w:rsidP="00A77E74">
      <w:pPr>
        <w:pStyle w:val="NoSpacing"/>
        <w:numPr>
          <w:ilvl w:val="0"/>
          <w:numId w:val="1"/>
        </w:numPr>
      </w:pPr>
      <w:r>
        <w:t xml:space="preserve">The Western Region Mental Health steering committee </w:t>
      </w:r>
      <w:r w:rsidR="000A2ECC">
        <w:t xml:space="preserve">was </w:t>
      </w:r>
      <w:r w:rsidR="001E6A01">
        <w:t>formed,</w:t>
      </w:r>
      <w:r w:rsidR="000A2ECC">
        <w:t xml:space="preserve"> and the group </w:t>
      </w:r>
      <w:r w:rsidR="00815A40">
        <w:t xml:space="preserve">completed a literature review and </w:t>
      </w:r>
      <w:r w:rsidR="005D327B">
        <w:t>environmental scan</w:t>
      </w:r>
      <w:r w:rsidR="008B1DC4">
        <w:t>. The group submitted an LOI to NIFA and was encouraged to submit a full proposal. The group</w:t>
      </w:r>
      <w:r w:rsidR="005D327B">
        <w:t xml:space="preserve"> subsequently </w:t>
      </w:r>
      <w:r>
        <w:t xml:space="preserve">submitted a conference planning grant proposal to NIFA in </w:t>
      </w:r>
      <w:proofErr w:type="gramStart"/>
      <w:r>
        <w:t>August,</w:t>
      </w:r>
      <w:proofErr w:type="gramEnd"/>
      <w:r>
        <w:t xml:space="preserve"> 2022 and </w:t>
      </w:r>
      <w:r w:rsidR="00815A40">
        <w:t xml:space="preserve">are awaiting news of possible funding for a 2023 conference to begin this network formally. </w:t>
      </w:r>
    </w:p>
    <w:p w14:paraId="4E34BC73" w14:textId="003FA853" w:rsidR="005D327B" w:rsidRDefault="005D327B" w:rsidP="00A77E74">
      <w:pPr>
        <w:pStyle w:val="NoSpacing"/>
        <w:numPr>
          <w:ilvl w:val="0"/>
          <w:numId w:val="1"/>
        </w:numPr>
      </w:pPr>
      <w:r>
        <w:t xml:space="preserve">WPOLC membership created a </w:t>
      </w:r>
      <w:r w:rsidR="007E5A6F">
        <w:t xml:space="preserve">new member welcome guide along with a description of member roles and duties for internal use. </w:t>
      </w:r>
    </w:p>
    <w:p w14:paraId="4EB79E17" w14:textId="1D45F4D7" w:rsidR="004C7789" w:rsidRPr="004C7789" w:rsidRDefault="007E5A6F" w:rsidP="004C7789">
      <w:pPr>
        <w:pStyle w:val="NoSpacing"/>
        <w:numPr>
          <w:ilvl w:val="0"/>
          <w:numId w:val="1"/>
        </w:numPr>
      </w:pPr>
      <w:r>
        <w:lastRenderedPageBreak/>
        <w:t xml:space="preserve">The WEDA DEI award winner webinar was </w:t>
      </w:r>
      <w:r w:rsidR="00B1746A">
        <w:t xml:space="preserve">offered in the </w:t>
      </w:r>
      <w:r w:rsidR="00093EEC">
        <w:t>Summer</w:t>
      </w:r>
      <w:r w:rsidR="00B1746A">
        <w:t xml:space="preserve"> of 2022 to all Western Region Extension contacts, showcasing the work of Oregon’s </w:t>
      </w:r>
      <w:r w:rsidR="004C7789" w:rsidRPr="004C7789">
        <w:t xml:space="preserve">Juntos </w:t>
      </w:r>
      <w:proofErr w:type="spellStart"/>
      <w:r w:rsidR="004C7789" w:rsidRPr="004C7789">
        <w:t>en</w:t>
      </w:r>
      <w:proofErr w:type="spellEnd"/>
      <w:r w:rsidR="004C7789" w:rsidRPr="004C7789">
        <w:t xml:space="preserve"> </w:t>
      </w:r>
      <w:proofErr w:type="spellStart"/>
      <w:r w:rsidR="004C7789" w:rsidRPr="004C7789">
        <w:t>Colaboración</w:t>
      </w:r>
      <w:proofErr w:type="spellEnd"/>
      <w:r w:rsidR="004C7789" w:rsidRPr="004C7789">
        <w:t>: Working together to build community resilience.</w:t>
      </w:r>
    </w:p>
    <w:p w14:paraId="5DC3A527" w14:textId="74E5DA59" w:rsidR="00A77E74" w:rsidRDefault="00D704FE" w:rsidP="00DF5249">
      <w:pPr>
        <w:pStyle w:val="NoSpacing"/>
        <w:numPr>
          <w:ilvl w:val="0"/>
          <w:numId w:val="1"/>
        </w:numPr>
      </w:pPr>
      <w:r>
        <w:t xml:space="preserve">WPOLC has </w:t>
      </w:r>
      <w:r w:rsidR="00994246">
        <w:t xml:space="preserve">ensured </w:t>
      </w:r>
      <w:r w:rsidR="006A0470">
        <w:t xml:space="preserve">western </w:t>
      </w:r>
      <w:r w:rsidR="00FE7F8D">
        <w:t xml:space="preserve">state </w:t>
      </w:r>
      <w:r w:rsidR="00994246">
        <w:t xml:space="preserve">membership on the three priority </w:t>
      </w:r>
      <w:r w:rsidR="00093EEC">
        <w:t>ECOP Program Action Teams</w:t>
      </w:r>
      <w:r w:rsidR="00994246">
        <w:t xml:space="preserve">: Climate, Workforce Development, and Health Equity. </w:t>
      </w:r>
    </w:p>
    <w:p w14:paraId="30F68EE8" w14:textId="540AD5B6" w:rsidR="009C2DFC" w:rsidRDefault="009C2DFC" w:rsidP="00DF5249">
      <w:pPr>
        <w:pStyle w:val="NoSpacing"/>
        <w:numPr>
          <w:ilvl w:val="0"/>
          <w:numId w:val="1"/>
        </w:numPr>
      </w:pPr>
      <w:r>
        <w:t xml:space="preserve">WPOLC has </w:t>
      </w:r>
      <w:r w:rsidR="00AB4B2C">
        <w:t>continued to engage</w:t>
      </w:r>
      <w:r>
        <w:t xml:space="preserve"> in conversations with WRDC </w:t>
      </w:r>
      <w:r w:rsidR="00AB4B2C">
        <w:t xml:space="preserve">group working on professional </w:t>
      </w:r>
      <w:r w:rsidR="00141809">
        <w:t>development but</w:t>
      </w:r>
      <w:r w:rsidR="00AB4B2C">
        <w:t xml:space="preserve"> </w:t>
      </w:r>
      <w:r w:rsidR="00534CC5">
        <w:t xml:space="preserve">has not determined next steps yet for collaboration with this group. </w:t>
      </w:r>
    </w:p>
    <w:p w14:paraId="2AD8B717" w14:textId="56F4C219" w:rsidR="00A77E74" w:rsidRDefault="00A77E74" w:rsidP="00DF5249">
      <w:pPr>
        <w:pStyle w:val="NoSpacing"/>
      </w:pPr>
    </w:p>
    <w:p w14:paraId="06C723A2" w14:textId="77777777" w:rsidR="00A77E74" w:rsidRDefault="00A77E74" w:rsidP="00DF5249">
      <w:pPr>
        <w:pStyle w:val="NoSpacing"/>
      </w:pPr>
    </w:p>
    <w:p w14:paraId="13A65837" w14:textId="77777777" w:rsidR="00A77E74" w:rsidRDefault="00A77E74" w:rsidP="00DF5249">
      <w:pPr>
        <w:pStyle w:val="NoSpacing"/>
      </w:pPr>
    </w:p>
    <w:p w14:paraId="5C8B7C5D" w14:textId="77777777" w:rsidR="00FB6C78" w:rsidRPr="005B3735" w:rsidRDefault="003760D6" w:rsidP="00FB6C78">
      <w:pPr>
        <w:pStyle w:val="NoSpacing"/>
        <w:rPr>
          <w:b/>
        </w:rPr>
      </w:pPr>
      <w:proofErr w:type="gramStart"/>
      <w:r w:rsidRPr="00C55506">
        <w:rPr>
          <w:b/>
        </w:rPr>
        <w:t>Taking into account</w:t>
      </w:r>
      <w:proofErr w:type="gramEnd"/>
      <w:r w:rsidRPr="00C55506">
        <w:rPr>
          <w:b/>
        </w:rPr>
        <w:t xml:space="preserve"> WEDA’s long-term goals and intended outcomes, what are the committee’s major</w:t>
      </w:r>
      <w:r w:rsidRPr="005B3735">
        <w:rPr>
          <w:b/>
        </w:rPr>
        <w:t xml:space="preserve"> </w:t>
      </w:r>
      <w:r>
        <w:rPr>
          <w:b/>
        </w:rPr>
        <w:t>g</w:t>
      </w:r>
      <w:r w:rsidRPr="005B3735">
        <w:rPr>
          <w:b/>
        </w:rPr>
        <w:t xml:space="preserve">oals &amp; </w:t>
      </w:r>
      <w:r>
        <w:rPr>
          <w:b/>
        </w:rPr>
        <w:t>ongoing s</w:t>
      </w:r>
      <w:r w:rsidRPr="005B3735">
        <w:rPr>
          <w:b/>
        </w:rPr>
        <w:t>trategies/</w:t>
      </w:r>
      <w:r>
        <w:rPr>
          <w:b/>
        </w:rPr>
        <w:t>a</w:t>
      </w:r>
      <w:r w:rsidRPr="005B3735">
        <w:rPr>
          <w:b/>
        </w:rPr>
        <w:t>ctivities?</w:t>
      </w:r>
    </w:p>
    <w:tbl>
      <w:tblPr>
        <w:tblStyle w:val="TableGrid"/>
        <w:tblW w:w="0" w:type="auto"/>
        <w:tblLook w:val="04A0" w:firstRow="1" w:lastRow="0" w:firstColumn="1" w:lastColumn="0" w:noHBand="0" w:noVBand="1"/>
      </w:tblPr>
      <w:tblGrid>
        <w:gridCol w:w="2203"/>
        <w:gridCol w:w="1553"/>
        <w:gridCol w:w="1232"/>
        <w:gridCol w:w="1445"/>
        <w:gridCol w:w="2917"/>
      </w:tblGrid>
      <w:tr w:rsidR="001850E2" w14:paraId="2E7A42EF" w14:textId="77777777" w:rsidTr="00884607">
        <w:tc>
          <w:tcPr>
            <w:tcW w:w="2203" w:type="dxa"/>
          </w:tcPr>
          <w:p w14:paraId="6E2EDEEA" w14:textId="77777777" w:rsidR="00663417" w:rsidRDefault="00663417" w:rsidP="00613DD9">
            <w:pPr>
              <w:pStyle w:val="NoSpacing"/>
              <w:jc w:val="center"/>
            </w:pPr>
            <w:r>
              <w:t>Strategy/Activity</w:t>
            </w:r>
          </w:p>
        </w:tc>
        <w:tc>
          <w:tcPr>
            <w:tcW w:w="1553" w:type="dxa"/>
          </w:tcPr>
          <w:p w14:paraId="172A9CC3" w14:textId="77777777" w:rsidR="00663417" w:rsidRDefault="00663417" w:rsidP="00613DD9">
            <w:pPr>
              <w:pStyle w:val="NoSpacing"/>
              <w:jc w:val="center"/>
            </w:pPr>
            <w:r>
              <w:t>Metrics</w:t>
            </w:r>
          </w:p>
        </w:tc>
        <w:tc>
          <w:tcPr>
            <w:tcW w:w="1232" w:type="dxa"/>
          </w:tcPr>
          <w:p w14:paraId="58CCB217" w14:textId="77777777" w:rsidR="00663417" w:rsidRDefault="00663417" w:rsidP="00613DD9">
            <w:pPr>
              <w:pStyle w:val="NoSpacing"/>
              <w:jc w:val="center"/>
            </w:pPr>
            <w:r>
              <w:t>Who</w:t>
            </w:r>
          </w:p>
        </w:tc>
        <w:tc>
          <w:tcPr>
            <w:tcW w:w="1445" w:type="dxa"/>
          </w:tcPr>
          <w:p w14:paraId="3FD9009C" w14:textId="77777777" w:rsidR="00663417" w:rsidRDefault="00663417" w:rsidP="00613DD9">
            <w:pPr>
              <w:pStyle w:val="NoSpacing"/>
              <w:jc w:val="center"/>
            </w:pPr>
            <w:r>
              <w:t>Timeline</w:t>
            </w:r>
          </w:p>
        </w:tc>
        <w:tc>
          <w:tcPr>
            <w:tcW w:w="2917" w:type="dxa"/>
          </w:tcPr>
          <w:p w14:paraId="02F93BDD" w14:textId="77777777" w:rsidR="00663417" w:rsidRDefault="00663417" w:rsidP="00613DD9">
            <w:pPr>
              <w:pStyle w:val="NoSpacing"/>
              <w:jc w:val="center"/>
            </w:pPr>
            <w:r>
              <w:t>Accomplishments</w:t>
            </w:r>
          </w:p>
        </w:tc>
      </w:tr>
      <w:tr w:rsidR="001850E2" w14:paraId="2CE5C745" w14:textId="77777777" w:rsidTr="00884607">
        <w:tc>
          <w:tcPr>
            <w:tcW w:w="2203" w:type="dxa"/>
          </w:tcPr>
          <w:p w14:paraId="5A3D4514" w14:textId="7A80CE89" w:rsidR="00320117" w:rsidRDefault="00E35973" w:rsidP="00FB6C78">
            <w:pPr>
              <w:pStyle w:val="NoSpacing"/>
            </w:pPr>
            <w:r>
              <w:t>Western Region Network for</w:t>
            </w:r>
            <w:r w:rsidR="00320117">
              <w:t xml:space="preserve"> Mental Health </w:t>
            </w:r>
          </w:p>
        </w:tc>
        <w:tc>
          <w:tcPr>
            <w:tcW w:w="1553" w:type="dxa"/>
          </w:tcPr>
          <w:p w14:paraId="12C9924F" w14:textId="4F74E102" w:rsidR="00320117" w:rsidRDefault="00CF3206" w:rsidP="00FB6C78">
            <w:pPr>
              <w:pStyle w:val="NoSpacing"/>
            </w:pPr>
            <w:r>
              <w:t>-</w:t>
            </w:r>
            <w:r w:rsidR="006150CE">
              <w:t>Finalize planning for conference</w:t>
            </w:r>
          </w:p>
          <w:p w14:paraId="51E8EFC7" w14:textId="70438E44" w:rsidR="006150CE" w:rsidRDefault="006150CE" w:rsidP="00FB6C78">
            <w:pPr>
              <w:pStyle w:val="NoSpacing"/>
            </w:pPr>
          </w:p>
          <w:p w14:paraId="6AB5B2E6" w14:textId="09EC71A5" w:rsidR="006150CE" w:rsidRDefault="006150CE" w:rsidP="00FB6C78">
            <w:pPr>
              <w:pStyle w:val="NoSpacing"/>
            </w:pPr>
            <w:r>
              <w:t xml:space="preserve">-Convene full </w:t>
            </w:r>
            <w:r w:rsidR="00177B3F">
              <w:t>network</w:t>
            </w:r>
          </w:p>
          <w:p w14:paraId="4ED08402" w14:textId="30651BFE" w:rsidR="00177B3F" w:rsidRDefault="00177B3F" w:rsidP="00FB6C78">
            <w:pPr>
              <w:pStyle w:val="NoSpacing"/>
            </w:pPr>
          </w:p>
          <w:p w14:paraId="239B2579" w14:textId="3066B3EF" w:rsidR="00A80F46" w:rsidRDefault="00177B3F" w:rsidP="00FB6C78">
            <w:pPr>
              <w:pStyle w:val="NoSpacing"/>
            </w:pPr>
            <w:r>
              <w:t>-Transition leadership to full network</w:t>
            </w:r>
          </w:p>
          <w:p w14:paraId="15622137" w14:textId="77777777" w:rsidR="00751C8E" w:rsidRDefault="00751C8E" w:rsidP="00FB6C78">
            <w:pPr>
              <w:pStyle w:val="NoSpacing"/>
            </w:pPr>
          </w:p>
          <w:p w14:paraId="7B8FFFFB" w14:textId="4490B570" w:rsidR="00751C8E" w:rsidRDefault="00751C8E" w:rsidP="00FB6C78">
            <w:pPr>
              <w:pStyle w:val="NoSpacing"/>
            </w:pPr>
            <w:r>
              <w:t>(</w:t>
            </w:r>
            <w:r w:rsidR="00022033">
              <w:t xml:space="preserve">Activities contingent </w:t>
            </w:r>
            <w:r>
              <w:t xml:space="preserve">upon receipt of </w:t>
            </w:r>
            <w:r w:rsidR="00022033">
              <w:t>Conference Grant</w:t>
            </w:r>
            <w:r w:rsidR="00C478B7">
              <w:t xml:space="preserve"> </w:t>
            </w:r>
            <w:r w:rsidR="00022033">
              <w:t>submitted August 2022)</w:t>
            </w:r>
          </w:p>
        </w:tc>
        <w:tc>
          <w:tcPr>
            <w:tcW w:w="1232" w:type="dxa"/>
          </w:tcPr>
          <w:p w14:paraId="770FA003" w14:textId="5B4F1619" w:rsidR="00320117" w:rsidRDefault="002A5C65" w:rsidP="00FB6C78">
            <w:pPr>
              <w:pStyle w:val="NoSpacing"/>
            </w:pPr>
            <w:r>
              <w:t xml:space="preserve">Mandy Marney, </w:t>
            </w:r>
          </w:p>
          <w:p w14:paraId="5E5C39B7" w14:textId="63056FEE" w:rsidR="00BA3D23" w:rsidRDefault="00BA3D23" w:rsidP="00FB6C78">
            <w:pPr>
              <w:pStyle w:val="NoSpacing"/>
            </w:pPr>
            <w:r>
              <w:t>Carrie</w:t>
            </w:r>
            <w:r w:rsidR="002A5C65">
              <w:t xml:space="preserve"> Ashe, network</w:t>
            </w:r>
          </w:p>
        </w:tc>
        <w:tc>
          <w:tcPr>
            <w:tcW w:w="1445" w:type="dxa"/>
          </w:tcPr>
          <w:p w14:paraId="73CA2467" w14:textId="77777777" w:rsidR="00320117" w:rsidRDefault="00A80F46" w:rsidP="00FB6C78">
            <w:pPr>
              <w:pStyle w:val="NoSpacing"/>
            </w:pPr>
            <w:r>
              <w:t>-Winter 2023</w:t>
            </w:r>
          </w:p>
          <w:p w14:paraId="2C465EA7" w14:textId="77777777" w:rsidR="00A80F46" w:rsidRDefault="00A80F46" w:rsidP="00FB6C78">
            <w:pPr>
              <w:pStyle w:val="NoSpacing"/>
            </w:pPr>
          </w:p>
          <w:p w14:paraId="6D13BA10" w14:textId="77777777" w:rsidR="00A80F46" w:rsidRDefault="00A80F46" w:rsidP="00FB6C78">
            <w:pPr>
              <w:pStyle w:val="NoSpacing"/>
            </w:pPr>
          </w:p>
          <w:p w14:paraId="32E36B46" w14:textId="77777777" w:rsidR="00A80F46" w:rsidRDefault="00A80F46" w:rsidP="00FB6C78">
            <w:pPr>
              <w:pStyle w:val="NoSpacing"/>
            </w:pPr>
          </w:p>
          <w:p w14:paraId="20C010A7" w14:textId="77777777" w:rsidR="00A80F46" w:rsidRDefault="00A80F46" w:rsidP="00FB6C78">
            <w:pPr>
              <w:pStyle w:val="NoSpacing"/>
            </w:pPr>
            <w:r>
              <w:t>-</w:t>
            </w:r>
            <w:r w:rsidR="002A5C65">
              <w:t>Spring 2023</w:t>
            </w:r>
          </w:p>
          <w:p w14:paraId="08636C8D" w14:textId="77777777" w:rsidR="002A5C65" w:rsidRDefault="002A5C65" w:rsidP="00FB6C78">
            <w:pPr>
              <w:pStyle w:val="NoSpacing"/>
            </w:pPr>
          </w:p>
          <w:p w14:paraId="0CA16C9A" w14:textId="77777777" w:rsidR="002A5C65" w:rsidRDefault="002A5C65" w:rsidP="00FB6C78">
            <w:pPr>
              <w:pStyle w:val="NoSpacing"/>
            </w:pPr>
          </w:p>
          <w:p w14:paraId="420F0902" w14:textId="77777777" w:rsidR="002A5C65" w:rsidRDefault="002A5C65" w:rsidP="00FB6C78">
            <w:pPr>
              <w:pStyle w:val="NoSpacing"/>
            </w:pPr>
            <w:r>
              <w:t>-Spring 2023</w:t>
            </w:r>
          </w:p>
          <w:p w14:paraId="129E58BA" w14:textId="77777777" w:rsidR="002A5C65" w:rsidRDefault="002A5C65" w:rsidP="00FB6C78">
            <w:pPr>
              <w:pStyle w:val="NoSpacing"/>
            </w:pPr>
          </w:p>
          <w:p w14:paraId="2EE5BAA2" w14:textId="77777777" w:rsidR="002A5C65" w:rsidRDefault="002A5C65" w:rsidP="00FB6C78">
            <w:pPr>
              <w:pStyle w:val="NoSpacing"/>
            </w:pPr>
          </w:p>
          <w:p w14:paraId="29B6A8C6" w14:textId="77777777" w:rsidR="002A5C65" w:rsidRDefault="002A5C65" w:rsidP="00FB6C78">
            <w:pPr>
              <w:pStyle w:val="NoSpacing"/>
            </w:pPr>
          </w:p>
          <w:p w14:paraId="131F134D" w14:textId="3E359C36" w:rsidR="002A5C65" w:rsidRDefault="002A5C65" w:rsidP="00FB6C78">
            <w:pPr>
              <w:pStyle w:val="NoSpacing"/>
            </w:pPr>
          </w:p>
        </w:tc>
        <w:tc>
          <w:tcPr>
            <w:tcW w:w="2917" w:type="dxa"/>
          </w:tcPr>
          <w:p w14:paraId="5EF9F965" w14:textId="02F552C3" w:rsidR="00320117" w:rsidRDefault="002E17F9" w:rsidP="00FB6C78">
            <w:pPr>
              <w:pStyle w:val="NoSpacing"/>
            </w:pPr>
            <w:r>
              <w:t>-Conference is held</w:t>
            </w:r>
          </w:p>
          <w:p w14:paraId="1874B365" w14:textId="5012F825" w:rsidR="002E17F9" w:rsidRDefault="002E17F9" w:rsidP="00FB6C78">
            <w:pPr>
              <w:pStyle w:val="NoSpacing"/>
            </w:pPr>
          </w:p>
          <w:p w14:paraId="02C674BE" w14:textId="12795393" w:rsidR="002E17F9" w:rsidRDefault="002E17F9" w:rsidP="00FB6C78">
            <w:pPr>
              <w:pStyle w:val="NoSpacing"/>
            </w:pPr>
          </w:p>
          <w:p w14:paraId="5387EADF" w14:textId="204A4DE5" w:rsidR="002E17F9" w:rsidRDefault="002E17F9" w:rsidP="00FB6C78">
            <w:pPr>
              <w:pStyle w:val="NoSpacing"/>
            </w:pPr>
          </w:p>
          <w:p w14:paraId="5D9B1EB6" w14:textId="7B2AB714" w:rsidR="002E17F9" w:rsidRDefault="002E17F9" w:rsidP="00FB6C78">
            <w:pPr>
              <w:pStyle w:val="NoSpacing"/>
            </w:pPr>
            <w:r>
              <w:t xml:space="preserve">-Network forms and </w:t>
            </w:r>
            <w:r w:rsidR="00E717C2">
              <w:t xml:space="preserve">capacity </w:t>
            </w:r>
            <w:proofErr w:type="gramStart"/>
            <w:r w:rsidR="00E717C2">
              <w:t>is</w:t>
            </w:r>
            <w:proofErr w:type="gramEnd"/>
            <w:r w:rsidR="00E717C2">
              <w:t xml:space="preserve"> built</w:t>
            </w:r>
            <w:r w:rsidR="00F476E4">
              <w:t xml:space="preserve"> </w:t>
            </w:r>
          </w:p>
          <w:p w14:paraId="6E3CF1E4" w14:textId="77777777" w:rsidR="00E717C2" w:rsidRDefault="00E717C2" w:rsidP="00FB6C78">
            <w:pPr>
              <w:pStyle w:val="NoSpacing"/>
            </w:pPr>
          </w:p>
          <w:p w14:paraId="735844F5" w14:textId="523CC95C" w:rsidR="00E717C2" w:rsidRDefault="00F476E4" w:rsidP="00FB6C78">
            <w:pPr>
              <w:pStyle w:val="NoSpacing"/>
            </w:pPr>
            <w:r>
              <w:t xml:space="preserve">-Network leaders </w:t>
            </w:r>
            <w:r w:rsidR="007E5DC4">
              <w:t>move initiative forward and report regularly to WPOLC</w:t>
            </w:r>
          </w:p>
          <w:p w14:paraId="2A342114" w14:textId="1AB64ECE" w:rsidR="002E17F9" w:rsidRDefault="002E17F9" w:rsidP="00FB6C78">
            <w:pPr>
              <w:pStyle w:val="NoSpacing"/>
            </w:pPr>
          </w:p>
        </w:tc>
      </w:tr>
      <w:tr w:rsidR="001850E2" w14:paraId="77ECD60C" w14:textId="77777777" w:rsidTr="00884607">
        <w:tc>
          <w:tcPr>
            <w:tcW w:w="2203" w:type="dxa"/>
          </w:tcPr>
          <w:p w14:paraId="2366A6C4" w14:textId="2180DD27" w:rsidR="00663417" w:rsidRDefault="00CE0EFC" w:rsidP="00FB6C78">
            <w:pPr>
              <w:pStyle w:val="NoSpacing"/>
            </w:pPr>
            <w:r>
              <w:t xml:space="preserve">ECOP Priority PAT Communication to </w:t>
            </w:r>
            <w:r w:rsidR="002F77FB">
              <w:t>Western S</w:t>
            </w:r>
            <w:r>
              <w:t>tates</w:t>
            </w:r>
          </w:p>
        </w:tc>
        <w:tc>
          <w:tcPr>
            <w:tcW w:w="1553" w:type="dxa"/>
          </w:tcPr>
          <w:p w14:paraId="1204DD08" w14:textId="18D3311C" w:rsidR="00663417" w:rsidRDefault="00942B12" w:rsidP="00484CF7">
            <w:pPr>
              <w:pStyle w:val="NoSpacing"/>
            </w:pPr>
            <w:r>
              <w:t>-</w:t>
            </w:r>
            <w:r w:rsidR="00993B2D">
              <w:t>Secure direct (or state proxy) represe</w:t>
            </w:r>
            <w:r w:rsidR="00012DCB">
              <w:t>n</w:t>
            </w:r>
            <w:r w:rsidR="00993B2D">
              <w:t xml:space="preserve">tation and participation </w:t>
            </w:r>
            <w:r w:rsidR="00012DCB">
              <w:t>on 3 priority PATs</w:t>
            </w:r>
          </w:p>
          <w:p w14:paraId="72F94AC4" w14:textId="77777777" w:rsidR="004C2B35" w:rsidRDefault="004C2B35" w:rsidP="00FB6C78">
            <w:pPr>
              <w:pStyle w:val="NoSpacing"/>
            </w:pPr>
          </w:p>
          <w:p w14:paraId="0D1D2F52" w14:textId="56220A7D" w:rsidR="00D57C12" w:rsidRDefault="00B51122" w:rsidP="00FB6C78">
            <w:pPr>
              <w:pStyle w:val="NoSpacing"/>
            </w:pPr>
            <w:r>
              <w:t>-</w:t>
            </w:r>
            <w:r w:rsidR="00D57C12">
              <w:t>Regular Updates</w:t>
            </w:r>
          </w:p>
          <w:p w14:paraId="1DF3C778" w14:textId="77777777" w:rsidR="006966B7" w:rsidRDefault="006966B7" w:rsidP="00942B12">
            <w:pPr>
              <w:pStyle w:val="NoSpacing"/>
            </w:pPr>
          </w:p>
          <w:p w14:paraId="79F75C6A" w14:textId="77777777" w:rsidR="006966B7" w:rsidRDefault="006966B7" w:rsidP="00942B12">
            <w:pPr>
              <w:pStyle w:val="NoSpacing"/>
            </w:pPr>
          </w:p>
          <w:p w14:paraId="0F8FA6D0" w14:textId="21A15442" w:rsidR="003C46B2" w:rsidRDefault="00942B12" w:rsidP="00942B12">
            <w:pPr>
              <w:pStyle w:val="NoSpacing"/>
            </w:pPr>
            <w:r>
              <w:t>-Same for remaining 5 PATs</w:t>
            </w:r>
          </w:p>
          <w:p w14:paraId="341872D0" w14:textId="33AD046D" w:rsidR="003C46B2" w:rsidRDefault="003C46B2" w:rsidP="00FB6C78">
            <w:pPr>
              <w:pStyle w:val="NoSpacing"/>
            </w:pPr>
          </w:p>
        </w:tc>
        <w:tc>
          <w:tcPr>
            <w:tcW w:w="1232" w:type="dxa"/>
          </w:tcPr>
          <w:p w14:paraId="3A5C40A4" w14:textId="77777777" w:rsidR="006D3F06" w:rsidRDefault="00BA3D23" w:rsidP="00FB6C78">
            <w:pPr>
              <w:pStyle w:val="NoSpacing"/>
            </w:pPr>
            <w:r>
              <w:lastRenderedPageBreak/>
              <w:t>Mike</w:t>
            </w:r>
            <w:r w:rsidR="005F484F">
              <w:t xml:space="preserve"> Gaffney</w:t>
            </w:r>
            <w:r w:rsidR="006D3F06">
              <w:t>,</w:t>
            </w:r>
          </w:p>
          <w:p w14:paraId="28F96596" w14:textId="232CE5CA" w:rsidR="00F40D8F" w:rsidRDefault="00EB7519" w:rsidP="00FB6C78">
            <w:pPr>
              <w:pStyle w:val="NoSpacing"/>
            </w:pPr>
            <w:r>
              <w:t>Tom</w:t>
            </w:r>
            <w:r w:rsidR="005F484F">
              <w:t xml:space="preserve"> Dean</w:t>
            </w:r>
            <w:r w:rsidR="006D3F06">
              <w:t xml:space="preserve">, </w:t>
            </w:r>
            <w:r w:rsidR="00F40D8F">
              <w:t>Eric Killian</w:t>
            </w:r>
          </w:p>
        </w:tc>
        <w:tc>
          <w:tcPr>
            <w:tcW w:w="1445" w:type="dxa"/>
          </w:tcPr>
          <w:p w14:paraId="6716BEA9" w14:textId="5DABE59D" w:rsidR="00663417" w:rsidRDefault="00D25B17" w:rsidP="00FB6C78">
            <w:pPr>
              <w:pStyle w:val="NoSpacing"/>
            </w:pPr>
            <w:r>
              <w:t>-</w:t>
            </w:r>
            <w:r w:rsidR="0055574B">
              <w:t>January 2023</w:t>
            </w:r>
          </w:p>
          <w:p w14:paraId="20954408" w14:textId="77777777" w:rsidR="00D57C12" w:rsidRDefault="00D57C12" w:rsidP="00FB6C78">
            <w:pPr>
              <w:pStyle w:val="NoSpacing"/>
            </w:pPr>
          </w:p>
          <w:p w14:paraId="08F3B6C1" w14:textId="77777777" w:rsidR="00D57C12" w:rsidRDefault="00D57C12" w:rsidP="00FB6C78">
            <w:pPr>
              <w:pStyle w:val="NoSpacing"/>
            </w:pPr>
          </w:p>
          <w:p w14:paraId="63F06E68" w14:textId="77777777" w:rsidR="00D57C12" w:rsidRDefault="00D57C12" w:rsidP="00FB6C78">
            <w:pPr>
              <w:pStyle w:val="NoSpacing"/>
            </w:pPr>
          </w:p>
          <w:p w14:paraId="3BCC29F2" w14:textId="77777777" w:rsidR="00D57C12" w:rsidRDefault="00D57C12" w:rsidP="00FB6C78">
            <w:pPr>
              <w:pStyle w:val="NoSpacing"/>
            </w:pPr>
          </w:p>
          <w:p w14:paraId="0B143576" w14:textId="77777777" w:rsidR="00D57C12" w:rsidRDefault="00D57C12" w:rsidP="00FB6C78">
            <w:pPr>
              <w:pStyle w:val="NoSpacing"/>
            </w:pPr>
          </w:p>
          <w:p w14:paraId="20FEB506" w14:textId="77777777" w:rsidR="00D57C12" w:rsidRDefault="00D57C12" w:rsidP="00FB6C78">
            <w:pPr>
              <w:pStyle w:val="NoSpacing"/>
            </w:pPr>
          </w:p>
          <w:p w14:paraId="5DA4838C" w14:textId="77777777" w:rsidR="004C2B35" w:rsidRDefault="004C2B35" w:rsidP="00FB6C78">
            <w:pPr>
              <w:pStyle w:val="NoSpacing"/>
            </w:pPr>
          </w:p>
          <w:p w14:paraId="11CBE8BB" w14:textId="74578C0B" w:rsidR="00D57C12" w:rsidRDefault="00D25B17" w:rsidP="00FB6C78">
            <w:pPr>
              <w:pStyle w:val="NoSpacing"/>
            </w:pPr>
            <w:r>
              <w:t>-</w:t>
            </w:r>
            <w:r w:rsidR="00E357ED">
              <w:t>At each WPOLC meeting</w:t>
            </w:r>
            <w:r w:rsidR="00D57C12">
              <w:t xml:space="preserve"> </w:t>
            </w:r>
          </w:p>
          <w:p w14:paraId="1E475F57" w14:textId="77777777" w:rsidR="002C431F" w:rsidRDefault="002C431F" w:rsidP="00FB6C78">
            <w:pPr>
              <w:pStyle w:val="NoSpacing"/>
            </w:pPr>
          </w:p>
          <w:p w14:paraId="02BB0509" w14:textId="3E24A128" w:rsidR="00942B12" w:rsidRDefault="00D25B17" w:rsidP="00FB6C78">
            <w:pPr>
              <w:pStyle w:val="NoSpacing"/>
            </w:pPr>
            <w:r>
              <w:t>-</w:t>
            </w:r>
            <w:r w:rsidR="00474DEA">
              <w:t>June 2023</w:t>
            </w:r>
          </w:p>
        </w:tc>
        <w:tc>
          <w:tcPr>
            <w:tcW w:w="2917" w:type="dxa"/>
          </w:tcPr>
          <w:p w14:paraId="7DBFCA2A" w14:textId="42543A82" w:rsidR="00663417" w:rsidRDefault="00D25B17" w:rsidP="00FB6C78">
            <w:pPr>
              <w:pStyle w:val="NoSpacing"/>
            </w:pPr>
            <w:r>
              <w:t>-</w:t>
            </w:r>
            <w:r w:rsidR="0055574B">
              <w:t>Active representation of Western positions on 3 PATs, two-way communication on activities</w:t>
            </w:r>
          </w:p>
          <w:p w14:paraId="553CF92B" w14:textId="77777777" w:rsidR="003C46B2" w:rsidRDefault="003C46B2" w:rsidP="00FB6C78">
            <w:pPr>
              <w:pStyle w:val="NoSpacing"/>
            </w:pPr>
          </w:p>
          <w:p w14:paraId="0827C753" w14:textId="77777777" w:rsidR="003C46B2" w:rsidRDefault="003C46B2" w:rsidP="00FB6C78">
            <w:pPr>
              <w:pStyle w:val="NoSpacing"/>
            </w:pPr>
          </w:p>
          <w:p w14:paraId="48B07EB5" w14:textId="77777777" w:rsidR="004C2B35" w:rsidRDefault="004C2B35" w:rsidP="00FB6C78">
            <w:pPr>
              <w:pStyle w:val="NoSpacing"/>
            </w:pPr>
          </w:p>
          <w:p w14:paraId="480A2978" w14:textId="77777777" w:rsidR="004C2B35" w:rsidRDefault="004C2B35" w:rsidP="00FB6C78">
            <w:pPr>
              <w:pStyle w:val="NoSpacing"/>
            </w:pPr>
          </w:p>
          <w:p w14:paraId="2B98707F" w14:textId="77777777" w:rsidR="00884607" w:rsidRDefault="00884607" w:rsidP="00FB6C78">
            <w:pPr>
              <w:pStyle w:val="NoSpacing"/>
            </w:pPr>
          </w:p>
          <w:p w14:paraId="0E8BA0C6" w14:textId="51866333" w:rsidR="003C46B2" w:rsidRDefault="00D25B17" w:rsidP="00FB6C78">
            <w:pPr>
              <w:pStyle w:val="NoSpacing"/>
            </w:pPr>
            <w:r>
              <w:t>-</w:t>
            </w:r>
            <w:r w:rsidR="003C46B2">
              <w:t>Enhanced awareness and input</w:t>
            </w:r>
          </w:p>
          <w:p w14:paraId="255B5EF2" w14:textId="77777777" w:rsidR="00474DEA" w:rsidRDefault="00474DEA" w:rsidP="00FB6C78">
            <w:pPr>
              <w:pStyle w:val="NoSpacing"/>
            </w:pPr>
          </w:p>
          <w:p w14:paraId="3421BFD2" w14:textId="77777777" w:rsidR="004C2B35" w:rsidRDefault="004C2B35" w:rsidP="00FB6C78">
            <w:pPr>
              <w:pStyle w:val="NoSpacing"/>
            </w:pPr>
          </w:p>
          <w:p w14:paraId="5BBCE011" w14:textId="0DC8AC24" w:rsidR="00474DEA" w:rsidRDefault="00D25B17" w:rsidP="00FB6C78">
            <w:pPr>
              <w:pStyle w:val="NoSpacing"/>
            </w:pPr>
            <w:r>
              <w:t>-</w:t>
            </w:r>
            <w:r w:rsidR="00474DEA">
              <w:t>Western representation on all PATs</w:t>
            </w:r>
            <w:r>
              <w:t xml:space="preserve"> &amp; communication back to West</w:t>
            </w:r>
          </w:p>
        </w:tc>
      </w:tr>
      <w:tr w:rsidR="001850E2" w14:paraId="0F855357" w14:textId="77777777" w:rsidTr="00884607">
        <w:tc>
          <w:tcPr>
            <w:tcW w:w="2203" w:type="dxa"/>
          </w:tcPr>
          <w:p w14:paraId="0C7D645A" w14:textId="4075A111" w:rsidR="005F484F" w:rsidRDefault="005F484F" w:rsidP="00FB6C78">
            <w:pPr>
              <w:pStyle w:val="NoSpacing"/>
            </w:pPr>
            <w:r>
              <w:t xml:space="preserve">Highlight Western Region </w:t>
            </w:r>
            <w:r w:rsidR="00E70F10">
              <w:t xml:space="preserve">DEI </w:t>
            </w:r>
            <w:r>
              <w:t xml:space="preserve">Work </w:t>
            </w:r>
            <w:r w:rsidR="005A25AE">
              <w:t>through Award Winner Video Clips</w:t>
            </w:r>
          </w:p>
          <w:p w14:paraId="550F715F" w14:textId="77777777" w:rsidR="005F484F" w:rsidRDefault="005F484F" w:rsidP="00FB6C78">
            <w:pPr>
              <w:pStyle w:val="NoSpacing"/>
            </w:pPr>
          </w:p>
          <w:p w14:paraId="53DC9474" w14:textId="4C7D1B09" w:rsidR="00663417" w:rsidRDefault="00663417" w:rsidP="00FB6C78">
            <w:pPr>
              <w:pStyle w:val="NoSpacing"/>
            </w:pPr>
          </w:p>
        </w:tc>
        <w:tc>
          <w:tcPr>
            <w:tcW w:w="1553" w:type="dxa"/>
          </w:tcPr>
          <w:p w14:paraId="700EACAF" w14:textId="1F68BC66" w:rsidR="00663417" w:rsidRDefault="00C1155E" w:rsidP="00C1155E">
            <w:pPr>
              <w:pStyle w:val="NoSpacing"/>
            </w:pPr>
            <w:r>
              <w:t>-</w:t>
            </w:r>
            <w:r w:rsidR="00924E15">
              <w:t>request</w:t>
            </w:r>
            <w:r w:rsidR="0052224D">
              <w:t xml:space="preserve"> short video </w:t>
            </w:r>
            <w:r w:rsidR="00D102EA">
              <w:t>(YouTube) from DEI award winner</w:t>
            </w:r>
            <w:r w:rsidR="0052224D">
              <w:t xml:space="preserve"> </w:t>
            </w:r>
          </w:p>
          <w:p w14:paraId="18CCD6AD" w14:textId="77777777" w:rsidR="005F484F" w:rsidRDefault="005F484F" w:rsidP="00C1155E">
            <w:pPr>
              <w:pStyle w:val="NoSpacing"/>
            </w:pPr>
          </w:p>
          <w:p w14:paraId="631C7221" w14:textId="4DBD1672" w:rsidR="00F00CE5" w:rsidRDefault="0052224D" w:rsidP="00C1155E">
            <w:pPr>
              <w:pStyle w:val="NoSpacing"/>
            </w:pPr>
            <w:r>
              <w:t xml:space="preserve">-contact </w:t>
            </w:r>
            <w:r w:rsidR="00702962">
              <w:t>2022 winner and make request</w:t>
            </w:r>
          </w:p>
          <w:p w14:paraId="22DB27C5" w14:textId="77777777" w:rsidR="005F484F" w:rsidRDefault="005F484F" w:rsidP="00C1155E">
            <w:pPr>
              <w:pStyle w:val="NoSpacing"/>
            </w:pPr>
          </w:p>
          <w:p w14:paraId="5037F6FD" w14:textId="03EEE3C4" w:rsidR="004677D0" w:rsidRDefault="004677D0" w:rsidP="00C1155E">
            <w:pPr>
              <w:pStyle w:val="NoSpacing"/>
            </w:pPr>
            <w:r>
              <w:t xml:space="preserve">-request video is hosted on WEDA award website as current/past recipient </w:t>
            </w:r>
          </w:p>
        </w:tc>
        <w:tc>
          <w:tcPr>
            <w:tcW w:w="1232" w:type="dxa"/>
          </w:tcPr>
          <w:p w14:paraId="20951139" w14:textId="6A2A726A" w:rsidR="00663417" w:rsidRDefault="005B4544" w:rsidP="00FB6C78">
            <w:pPr>
              <w:pStyle w:val="NoSpacing"/>
            </w:pPr>
            <w:r>
              <w:t>Missy</w:t>
            </w:r>
            <w:r w:rsidR="0089648A">
              <w:t xml:space="preserve"> Gable,</w:t>
            </w:r>
          </w:p>
          <w:p w14:paraId="0E0B2161" w14:textId="2E899D0F" w:rsidR="00EB7519" w:rsidRDefault="00EB7519" w:rsidP="00FB6C78">
            <w:pPr>
              <w:pStyle w:val="NoSpacing"/>
            </w:pPr>
            <w:r>
              <w:t>Eric</w:t>
            </w:r>
            <w:r w:rsidR="0089648A">
              <w:t xml:space="preserve"> Killian</w:t>
            </w:r>
          </w:p>
        </w:tc>
        <w:tc>
          <w:tcPr>
            <w:tcW w:w="1445" w:type="dxa"/>
          </w:tcPr>
          <w:p w14:paraId="5C0C3511" w14:textId="1D061765" w:rsidR="00663417" w:rsidRDefault="0052224D" w:rsidP="00FB6C78">
            <w:pPr>
              <w:pStyle w:val="NoSpacing"/>
            </w:pPr>
            <w:r>
              <w:t>ASAP/before solicitation of nominations</w:t>
            </w:r>
          </w:p>
        </w:tc>
        <w:tc>
          <w:tcPr>
            <w:tcW w:w="2917" w:type="dxa"/>
          </w:tcPr>
          <w:p w14:paraId="5B5CBB2B" w14:textId="318245B9" w:rsidR="00663417" w:rsidRDefault="00B25DEB" w:rsidP="00FB6C78">
            <w:pPr>
              <w:pStyle w:val="NoSpacing"/>
            </w:pPr>
            <w:r>
              <w:t>-</w:t>
            </w:r>
            <w:r w:rsidR="004677D0">
              <w:t xml:space="preserve">sharable videos are created that can </w:t>
            </w:r>
            <w:r w:rsidR="005F197B">
              <w:t>encourage participation in the awards program, inspire replication of DEI projects, raise awareness of impactful DEI work</w:t>
            </w:r>
          </w:p>
        </w:tc>
      </w:tr>
      <w:tr w:rsidR="001850E2" w14:paraId="758CD10C" w14:textId="77777777" w:rsidTr="00884607">
        <w:tc>
          <w:tcPr>
            <w:tcW w:w="2203" w:type="dxa"/>
          </w:tcPr>
          <w:p w14:paraId="08DAE79B" w14:textId="41522B05" w:rsidR="00663417" w:rsidRPr="001C754B" w:rsidRDefault="00534CC5" w:rsidP="00FB6C78">
            <w:pPr>
              <w:pStyle w:val="NoSpacing"/>
              <w:rPr>
                <w:highlight w:val="yellow"/>
              </w:rPr>
            </w:pPr>
            <w:r>
              <w:t xml:space="preserve">Continued </w:t>
            </w:r>
            <w:r w:rsidR="00562FAF">
              <w:t>D</w:t>
            </w:r>
            <w:r>
              <w:t xml:space="preserve">evelopment of </w:t>
            </w:r>
            <w:r w:rsidR="00562FAF">
              <w:t>R</w:t>
            </w:r>
            <w:r w:rsidR="002F77FB" w:rsidRPr="00395BC5">
              <w:t>esources</w:t>
            </w:r>
            <w:r w:rsidR="001C754B" w:rsidRPr="00395BC5">
              <w:t xml:space="preserve"> </w:t>
            </w:r>
            <w:r w:rsidR="00506122" w:rsidRPr="00395BC5">
              <w:t xml:space="preserve">and </w:t>
            </w:r>
            <w:r w:rsidR="00562FAF">
              <w:t>C</w:t>
            </w:r>
            <w:r w:rsidR="00506122" w:rsidRPr="00395BC5">
              <w:t xml:space="preserve">ollaborations </w:t>
            </w:r>
            <w:r>
              <w:t>related to</w:t>
            </w:r>
            <w:r w:rsidR="001C754B" w:rsidRPr="00395BC5">
              <w:t xml:space="preserve"> </w:t>
            </w:r>
            <w:r w:rsidR="00562FAF">
              <w:t>O</w:t>
            </w:r>
            <w:r w:rsidR="001C754B" w:rsidRPr="00395BC5">
              <w:t xml:space="preserve">nboarding and </w:t>
            </w:r>
            <w:r w:rsidR="00562FAF">
              <w:t>P</w:t>
            </w:r>
            <w:r w:rsidR="001C754B" w:rsidRPr="00395BC5">
              <w:t xml:space="preserve">rofessional </w:t>
            </w:r>
            <w:r w:rsidR="00562FAF">
              <w:t>D</w:t>
            </w:r>
            <w:r w:rsidR="001C754B" w:rsidRPr="00395BC5">
              <w:t>evelopment</w:t>
            </w:r>
          </w:p>
        </w:tc>
        <w:tc>
          <w:tcPr>
            <w:tcW w:w="1553" w:type="dxa"/>
          </w:tcPr>
          <w:p w14:paraId="30BD2672" w14:textId="77777777" w:rsidR="00663417" w:rsidRDefault="00D566B6" w:rsidP="00FB6C78">
            <w:pPr>
              <w:pStyle w:val="NoSpacing"/>
            </w:pPr>
            <w:r>
              <w:t>-Conduct an environmental scan of existing onboarding resources from Western States</w:t>
            </w:r>
          </w:p>
          <w:p w14:paraId="29CD7A9D" w14:textId="77777777" w:rsidR="00D566B6" w:rsidRDefault="00D566B6" w:rsidP="00FB6C78">
            <w:pPr>
              <w:pStyle w:val="NoSpacing"/>
            </w:pPr>
          </w:p>
          <w:p w14:paraId="5D56123A" w14:textId="739243EE" w:rsidR="00D566B6" w:rsidRDefault="00D566B6" w:rsidP="00FB6C78">
            <w:pPr>
              <w:pStyle w:val="NoSpacing"/>
            </w:pPr>
            <w:r>
              <w:t>-</w:t>
            </w:r>
            <w:r w:rsidR="00FA695B">
              <w:t xml:space="preserve">Prioritize </w:t>
            </w:r>
            <w:r w:rsidR="001850E2">
              <w:t>topics for</w:t>
            </w:r>
            <w:r w:rsidR="00FA695B">
              <w:t xml:space="preserve"> </w:t>
            </w:r>
            <w:r w:rsidR="00276CC2">
              <w:t xml:space="preserve">onboarding </w:t>
            </w:r>
            <w:r w:rsidR="00FA695B">
              <w:t xml:space="preserve">videos </w:t>
            </w:r>
            <w:r w:rsidR="008651FE">
              <w:t>(</w:t>
            </w:r>
            <w:r w:rsidR="00FA695B">
              <w:t xml:space="preserve">redoing </w:t>
            </w:r>
            <w:r w:rsidR="00276CC2">
              <w:t>or revamping as asynchronous trainings</w:t>
            </w:r>
            <w:r w:rsidR="008651FE">
              <w:t>)</w:t>
            </w:r>
            <w:r w:rsidR="00276CC2">
              <w:t xml:space="preserve"> </w:t>
            </w:r>
          </w:p>
          <w:p w14:paraId="4D44F1C7" w14:textId="77777777" w:rsidR="008651FE" w:rsidRDefault="008651FE" w:rsidP="00FB6C78">
            <w:pPr>
              <w:pStyle w:val="NoSpacing"/>
            </w:pPr>
          </w:p>
          <w:p w14:paraId="6B46EE92" w14:textId="765CE9F4" w:rsidR="00782480" w:rsidRDefault="00782480" w:rsidP="00FB6C78">
            <w:pPr>
              <w:pStyle w:val="NoSpacing"/>
            </w:pPr>
            <w:r>
              <w:t xml:space="preserve">-Seek funding as needed for completion of </w:t>
            </w:r>
            <w:r w:rsidR="008651FE">
              <w:t xml:space="preserve">video </w:t>
            </w:r>
            <w:r>
              <w:t>project</w:t>
            </w:r>
          </w:p>
          <w:p w14:paraId="4CE26A9D" w14:textId="77777777" w:rsidR="00782480" w:rsidRDefault="00782480" w:rsidP="00FB6C78">
            <w:pPr>
              <w:pStyle w:val="NoSpacing"/>
            </w:pPr>
          </w:p>
          <w:p w14:paraId="7BBA8560" w14:textId="77777777" w:rsidR="00782480" w:rsidRDefault="00782480" w:rsidP="00FB6C78">
            <w:pPr>
              <w:pStyle w:val="NoSpacing"/>
            </w:pPr>
          </w:p>
          <w:p w14:paraId="2602F80F" w14:textId="3616A008" w:rsidR="00782480" w:rsidRDefault="00782480" w:rsidP="00FB6C78">
            <w:pPr>
              <w:pStyle w:val="NoSpacing"/>
            </w:pPr>
            <w:r>
              <w:t xml:space="preserve">-Carry out </w:t>
            </w:r>
            <w:r w:rsidR="008651FE">
              <w:t xml:space="preserve">video </w:t>
            </w:r>
            <w:r>
              <w:t>project</w:t>
            </w:r>
          </w:p>
          <w:p w14:paraId="3AD4224D" w14:textId="77777777" w:rsidR="00782480" w:rsidRDefault="00782480" w:rsidP="00FB6C78">
            <w:pPr>
              <w:pStyle w:val="NoSpacing"/>
            </w:pPr>
          </w:p>
          <w:p w14:paraId="50F3E539" w14:textId="58FC44CC" w:rsidR="003C15BB" w:rsidRDefault="003C15BB" w:rsidP="00FB6C78">
            <w:pPr>
              <w:pStyle w:val="NoSpacing"/>
            </w:pPr>
            <w:r>
              <w:t>-Continue connecting with othe</w:t>
            </w:r>
            <w:r w:rsidR="001C29D4">
              <w:t xml:space="preserve">r groups </w:t>
            </w:r>
            <w:r>
              <w:lastRenderedPageBreak/>
              <w:t xml:space="preserve">focused on professional development for </w:t>
            </w:r>
            <w:r w:rsidR="00506122">
              <w:t>Extension to explore other opportunities for collaboration</w:t>
            </w:r>
            <w:r w:rsidR="001C29D4">
              <w:t xml:space="preserve"> (WRDC)</w:t>
            </w:r>
          </w:p>
        </w:tc>
        <w:tc>
          <w:tcPr>
            <w:tcW w:w="1232" w:type="dxa"/>
          </w:tcPr>
          <w:p w14:paraId="191F86BD" w14:textId="4FD5B32A" w:rsidR="00663417" w:rsidRDefault="006D3F06" w:rsidP="00FB6C78">
            <w:pPr>
              <w:pStyle w:val="NoSpacing"/>
            </w:pPr>
            <w:r>
              <w:lastRenderedPageBreak/>
              <w:t xml:space="preserve">Mike Gaffney, Carrie Ashe, </w:t>
            </w:r>
            <w:r w:rsidR="00B84CAF">
              <w:t>All members</w:t>
            </w:r>
          </w:p>
          <w:p w14:paraId="093AF803" w14:textId="77777777" w:rsidR="00B97D65" w:rsidRDefault="00B97D65" w:rsidP="00FB6C78">
            <w:pPr>
              <w:pStyle w:val="NoSpacing"/>
            </w:pPr>
          </w:p>
          <w:p w14:paraId="32EC529B" w14:textId="77777777" w:rsidR="00B97D65" w:rsidRDefault="00B97D65" w:rsidP="00FB6C78">
            <w:pPr>
              <w:pStyle w:val="NoSpacing"/>
            </w:pPr>
          </w:p>
          <w:p w14:paraId="75671C06" w14:textId="77777777" w:rsidR="00B97D65" w:rsidRDefault="00B97D65" w:rsidP="00FB6C78">
            <w:pPr>
              <w:pStyle w:val="NoSpacing"/>
            </w:pPr>
          </w:p>
          <w:p w14:paraId="2FDED782" w14:textId="77777777" w:rsidR="00B97D65" w:rsidRDefault="00B97D65" w:rsidP="00FB6C78">
            <w:pPr>
              <w:pStyle w:val="NoSpacing"/>
            </w:pPr>
          </w:p>
          <w:p w14:paraId="41E81E58" w14:textId="77777777" w:rsidR="00B97D65" w:rsidRDefault="00B97D65" w:rsidP="00FB6C78">
            <w:pPr>
              <w:pStyle w:val="NoSpacing"/>
            </w:pPr>
          </w:p>
          <w:p w14:paraId="51EC37E5" w14:textId="77777777" w:rsidR="00B97D65" w:rsidRDefault="00B97D65" w:rsidP="00FB6C78">
            <w:pPr>
              <w:pStyle w:val="NoSpacing"/>
            </w:pPr>
          </w:p>
          <w:p w14:paraId="3BF83A4B" w14:textId="77777777" w:rsidR="00B97D65" w:rsidRDefault="00B97D65" w:rsidP="00FB6C78">
            <w:pPr>
              <w:pStyle w:val="NoSpacing"/>
            </w:pPr>
          </w:p>
          <w:p w14:paraId="230398E9" w14:textId="77777777" w:rsidR="00B97D65" w:rsidRDefault="00B97D65" w:rsidP="00FB6C78">
            <w:pPr>
              <w:pStyle w:val="NoSpacing"/>
            </w:pPr>
          </w:p>
          <w:p w14:paraId="18CE40A1" w14:textId="77777777" w:rsidR="00782480" w:rsidRDefault="00782480" w:rsidP="00FB6C78">
            <w:pPr>
              <w:pStyle w:val="NoSpacing"/>
            </w:pPr>
          </w:p>
          <w:p w14:paraId="6E820E7D" w14:textId="77777777" w:rsidR="00782480" w:rsidRDefault="00782480" w:rsidP="00FB6C78">
            <w:pPr>
              <w:pStyle w:val="NoSpacing"/>
            </w:pPr>
          </w:p>
          <w:p w14:paraId="63FA7BB6" w14:textId="77777777" w:rsidR="00782480" w:rsidRDefault="00782480" w:rsidP="00FB6C78">
            <w:pPr>
              <w:pStyle w:val="NoSpacing"/>
            </w:pPr>
          </w:p>
          <w:p w14:paraId="21C0DD2F" w14:textId="77777777" w:rsidR="00782480" w:rsidRDefault="00782480" w:rsidP="00FB6C78">
            <w:pPr>
              <w:pStyle w:val="NoSpacing"/>
            </w:pPr>
          </w:p>
          <w:p w14:paraId="270CD2E7" w14:textId="77777777" w:rsidR="00782480" w:rsidRDefault="00782480" w:rsidP="00FB6C78">
            <w:pPr>
              <w:pStyle w:val="NoSpacing"/>
            </w:pPr>
          </w:p>
          <w:p w14:paraId="545E0A75" w14:textId="77777777" w:rsidR="00782480" w:rsidRDefault="00782480" w:rsidP="00FB6C78">
            <w:pPr>
              <w:pStyle w:val="NoSpacing"/>
            </w:pPr>
          </w:p>
          <w:p w14:paraId="1D0F05CB" w14:textId="77777777" w:rsidR="00782480" w:rsidRDefault="00782480" w:rsidP="00FB6C78">
            <w:pPr>
              <w:pStyle w:val="NoSpacing"/>
            </w:pPr>
          </w:p>
          <w:p w14:paraId="0439FC59" w14:textId="77777777" w:rsidR="00782480" w:rsidRDefault="00782480" w:rsidP="00FB6C78">
            <w:pPr>
              <w:pStyle w:val="NoSpacing"/>
            </w:pPr>
          </w:p>
          <w:p w14:paraId="73A14DDB" w14:textId="77777777" w:rsidR="00782480" w:rsidRDefault="00782480" w:rsidP="00FB6C78">
            <w:pPr>
              <w:pStyle w:val="NoSpacing"/>
            </w:pPr>
          </w:p>
          <w:p w14:paraId="16039E40" w14:textId="77777777" w:rsidR="00782480" w:rsidRDefault="00782480" w:rsidP="00FB6C78">
            <w:pPr>
              <w:pStyle w:val="NoSpacing"/>
            </w:pPr>
          </w:p>
          <w:p w14:paraId="0403E96B" w14:textId="77777777" w:rsidR="001850E2" w:rsidRDefault="001850E2" w:rsidP="00FB6C78">
            <w:pPr>
              <w:pStyle w:val="NoSpacing"/>
            </w:pPr>
          </w:p>
          <w:p w14:paraId="18786849" w14:textId="77777777" w:rsidR="001850E2" w:rsidRDefault="001850E2" w:rsidP="00FB6C78">
            <w:pPr>
              <w:pStyle w:val="NoSpacing"/>
            </w:pPr>
          </w:p>
          <w:p w14:paraId="2B847242" w14:textId="77777777" w:rsidR="001850E2" w:rsidRDefault="001850E2" w:rsidP="00FB6C78">
            <w:pPr>
              <w:pStyle w:val="NoSpacing"/>
            </w:pPr>
          </w:p>
          <w:p w14:paraId="34E2BEDF" w14:textId="77777777" w:rsidR="001850E2" w:rsidRDefault="001850E2" w:rsidP="00FB6C78">
            <w:pPr>
              <w:pStyle w:val="NoSpacing"/>
            </w:pPr>
          </w:p>
          <w:p w14:paraId="04AC9E0A" w14:textId="77777777" w:rsidR="001850E2" w:rsidRDefault="001850E2" w:rsidP="00FB6C78">
            <w:pPr>
              <w:pStyle w:val="NoSpacing"/>
            </w:pPr>
          </w:p>
          <w:p w14:paraId="37AD9339" w14:textId="371C4BD1" w:rsidR="001850E2" w:rsidRDefault="001850E2" w:rsidP="00FB6C78">
            <w:pPr>
              <w:pStyle w:val="NoSpacing"/>
            </w:pPr>
          </w:p>
        </w:tc>
        <w:tc>
          <w:tcPr>
            <w:tcW w:w="1445" w:type="dxa"/>
          </w:tcPr>
          <w:p w14:paraId="30F67AB7" w14:textId="16FBD4BE" w:rsidR="00663417" w:rsidRDefault="003251B7" w:rsidP="00FB6C78">
            <w:pPr>
              <w:pStyle w:val="NoSpacing"/>
            </w:pPr>
            <w:r>
              <w:t>-</w:t>
            </w:r>
            <w:r w:rsidR="001850E2">
              <w:t>Winter 2023</w:t>
            </w:r>
          </w:p>
          <w:p w14:paraId="5FDE2C79" w14:textId="695D0881" w:rsidR="001850E2" w:rsidRDefault="001850E2" w:rsidP="00FB6C78">
            <w:pPr>
              <w:pStyle w:val="NoSpacing"/>
            </w:pPr>
          </w:p>
          <w:p w14:paraId="311C21F1" w14:textId="1F4EF5AA" w:rsidR="001850E2" w:rsidRDefault="001850E2" w:rsidP="00FB6C78">
            <w:pPr>
              <w:pStyle w:val="NoSpacing"/>
            </w:pPr>
          </w:p>
          <w:p w14:paraId="33334FCD" w14:textId="52894B88" w:rsidR="001850E2" w:rsidRDefault="001850E2" w:rsidP="00FB6C78">
            <w:pPr>
              <w:pStyle w:val="NoSpacing"/>
            </w:pPr>
          </w:p>
          <w:p w14:paraId="782374FF" w14:textId="034C5D9E" w:rsidR="001850E2" w:rsidRDefault="001850E2" w:rsidP="00FB6C78">
            <w:pPr>
              <w:pStyle w:val="NoSpacing"/>
            </w:pPr>
          </w:p>
          <w:p w14:paraId="23B016FF" w14:textId="356EE8A4" w:rsidR="001850E2" w:rsidRDefault="001850E2" w:rsidP="00FB6C78">
            <w:pPr>
              <w:pStyle w:val="NoSpacing"/>
            </w:pPr>
          </w:p>
          <w:p w14:paraId="7ADFA84D" w14:textId="7148922C" w:rsidR="001850E2" w:rsidRDefault="001850E2" w:rsidP="00FB6C78">
            <w:pPr>
              <w:pStyle w:val="NoSpacing"/>
            </w:pPr>
          </w:p>
          <w:p w14:paraId="081C9A19" w14:textId="4C506B27" w:rsidR="001850E2" w:rsidRDefault="001850E2" w:rsidP="00FB6C78">
            <w:pPr>
              <w:pStyle w:val="NoSpacing"/>
            </w:pPr>
          </w:p>
          <w:p w14:paraId="442B883E" w14:textId="55167A87" w:rsidR="001850E2" w:rsidRDefault="001850E2" w:rsidP="00FB6C78">
            <w:pPr>
              <w:pStyle w:val="NoSpacing"/>
            </w:pPr>
          </w:p>
          <w:p w14:paraId="18FB1129" w14:textId="561D403C" w:rsidR="001850E2" w:rsidRDefault="003251B7" w:rsidP="00FB6C78">
            <w:pPr>
              <w:pStyle w:val="NoSpacing"/>
            </w:pPr>
            <w:r>
              <w:t>-</w:t>
            </w:r>
            <w:r w:rsidR="001850E2">
              <w:t>Winter 2023</w:t>
            </w:r>
          </w:p>
          <w:p w14:paraId="22E378C5" w14:textId="0B9CE2CE" w:rsidR="00B84CAF" w:rsidRDefault="00B84CAF" w:rsidP="00FB6C78">
            <w:pPr>
              <w:pStyle w:val="NoSpacing"/>
            </w:pPr>
          </w:p>
          <w:p w14:paraId="1CB5A605" w14:textId="7FAED598" w:rsidR="00B84CAF" w:rsidRDefault="00B84CAF" w:rsidP="00FB6C78">
            <w:pPr>
              <w:pStyle w:val="NoSpacing"/>
            </w:pPr>
          </w:p>
          <w:p w14:paraId="714528DE" w14:textId="053DC836" w:rsidR="00B84CAF" w:rsidRDefault="00B84CAF" w:rsidP="00FB6C78">
            <w:pPr>
              <w:pStyle w:val="NoSpacing"/>
            </w:pPr>
          </w:p>
          <w:p w14:paraId="2E3660F6" w14:textId="773290AF" w:rsidR="00B84CAF" w:rsidRDefault="00B84CAF" w:rsidP="00FB6C78">
            <w:pPr>
              <w:pStyle w:val="NoSpacing"/>
            </w:pPr>
          </w:p>
          <w:p w14:paraId="69E5892D" w14:textId="25CC6A14" w:rsidR="00B84CAF" w:rsidRDefault="00B84CAF" w:rsidP="00FB6C78">
            <w:pPr>
              <w:pStyle w:val="NoSpacing"/>
            </w:pPr>
          </w:p>
          <w:p w14:paraId="2E0E35DE" w14:textId="72354CC1" w:rsidR="00B84CAF" w:rsidRDefault="00B84CAF" w:rsidP="00FB6C78">
            <w:pPr>
              <w:pStyle w:val="NoSpacing"/>
            </w:pPr>
          </w:p>
          <w:p w14:paraId="01CE706B" w14:textId="67BB665A" w:rsidR="00B84CAF" w:rsidRDefault="00B84CAF" w:rsidP="00FB6C78">
            <w:pPr>
              <w:pStyle w:val="NoSpacing"/>
            </w:pPr>
          </w:p>
          <w:p w14:paraId="1B526E5B" w14:textId="44605381" w:rsidR="00B84CAF" w:rsidRDefault="00B84CAF" w:rsidP="00FB6C78">
            <w:pPr>
              <w:pStyle w:val="NoSpacing"/>
            </w:pPr>
          </w:p>
          <w:p w14:paraId="3E70496A" w14:textId="3B361504" w:rsidR="00B84CAF" w:rsidRDefault="003251B7" w:rsidP="00FB6C78">
            <w:pPr>
              <w:pStyle w:val="NoSpacing"/>
            </w:pPr>
            <w:r>
              <w:t>-</w:t>
            </w:r>
            <w:r w:rsidR="00B84CAF">
              <w:t>Spring 2023</w:t>
            </w:r>
          </w:p>
          <w:p w14:paraId="062ADCD2" w14:textId="35662301" w:rsidR="00B84CAF" w:rsidRDefault="00B84CAF" w:rsidP="00FB6C78">
            <w:pPr>
              <w:pStyle w:val="NoSpacing"/>
            </w:pPr>
          </w:p>
          <w:p w14:paraId="2A59B87A" w14:textId="4F06F55D" w:rsidR="00B84CAF" w:rsidRDefault="00B84CAF" w:rsidP="00FB6C78">
            <w:pPr>
              <w:pStyle w:val="NoSpacing"/>
            </w:pPr>
          </w:p>
          <w:p w14:paraId="58FFD0D8" w14:textId="68FBC310" w:rsidR="00B84CAF" w:rsidRDefault="00B84CAF" w:rsidP="00FB6C78">
            <w:pPr>
              <w:pStyle w:val="NoSpacing"/>
            </w:pPr>
          </w:p>
          <w:p w14:paraId="1D77196D" w14:textId="7D17318D" w:rsidR="00B84CAF" w:rsidRDefault="00B84CAF" w:rsidP="00FB6C78">
            <w:pPr>
              <w:pStyle w:val="NoSpacing"/>
            </w:pPr>
          </w:p>
          <w:p w14:paraId="7DD4EEF2" w14:textId="6CDFBC83" w:rsidR="00B84CAF" w:rsidRDefault="00B84CAF" w:rsidP="00FB6C78">
            <w:pPr>
              <w:pStyle w:val="NoSpacing"/>
            </w:pPr>
          </w:p>
          <w:p w14:paraId="5E4FDE81" w14:textId="24D0FE6A" w:rsidR="00B84CAF" w:rsidRDefault="003251B7" w:rsidP="00FB6C78">
            <w:pPr>
              <w:pStyle w:val="NoSpacing"/>
            </w:pPr>
            <w:r>
              <w:t>-</w:t>
            </w:r>
            <w:r w:rsidR="00B84CAF">
              <w:t>Summer 2023</w:t>
            </w:r>
          </w:p>
          <w:p w14:paraId="1DE523E0" w14:textId="7A9E14A6" w:rsidR="00B84CAF" w:rsidRDefault="00B84CAF" w:rsidP="00FB6C78">
            <w:pPr>
              <w:pStyle w:val="NoSpacing"/>
            </w:pPr>
          </w:p>
          <w:p w14:paraId="0E430810" w14:textId="0FE6737A" w:rsidR="00B84CAF" w:rsidRDefault="00B84CAF" w:rsidP="00FB6C78">
            <w:pPr>
              <w:pStyle w:val="NoSpacing"/>
            </w:pPr>
            <w:r>
              <w:t>Continuous</w:t>
            </w:r>
          </w:p>
          <w:p w14:paraId="62ADB3D9" w14:textId="77777777" w:rsidR="001850E2" w:rsidRDefault="001850E2" w:rsidP="00FB6C78">
            <w:pPr>
              <w:pStyle w:val="NoSpacing"/>
            </w:pPr>
          </w:p>
          <w:p w14:paraId="7CEA3476" w14:textId="77777777" w:rsidR="001850E2" w:rsidRDefault="001850E2" w:rsidP="00FB6C78">
            <w:pPr>
              <w:pStyle w:val="NoSpacing"/>
            </w:pPr>
          </w:p>
          <w:p w14:paraId="4A50B87A" w14:textId="77777777" w:rsidR="001850E2" w:rsidRDefault="001850E2" w:rsidP="00FB6C78">
            <w:pPr>
              <w:pStyle w:val="NoSpacing"/>
            </w:pPr>
          </w:p>
          <w:p w14:paraId="4E61A029" w14:textId="77777777" w:rsidR="001850E2" w:rsidRDefault="001850E2" w:rsidP="00FB6C78">
            <w:pPr>
              <w:pStyle w:val="NoSpacing"/>
            </w:pPr>
          </w:p>
          <w:p w14:paraId="40928395" w14:textId="77777777" w:rsidR="001850E2" w:rsidRDefault="001850E2" w:rsidP="00FB6C78">
            <w:pPr>
              <w:pStyle w:val="NoSpacing"/>
            </w:pPr>
          </w:p>
          <w:p w14:paraId="487BA5E1" w14:textId="77777777" w:rsidR="001850E2" w:rsidRDefault="001850E2" w:rsidP="00FB6C78">
            <w:pPr>
              <w:pStyle w:val="NoSpacing"/>
            </w:pPr>
          </w:p>
          <w:p w14:paraId="338741C6" w14:textId="77777777" w:rsidR="001850E2" w:rsidRDefault="001850E2" w:rsidP="00FB6C78">
            <w:pPr>
              <w:pStyle w:val="NoSpacing"/>
            </w:pPr>
          </w:p>
          <w:p w14:paraId="14AFBD9A" w14:textId="77777777" w:rsidR="001850E2" w:rsidRDefault="001850E2" w:rsidP="00FB6C78">
            <w:pPr>
              <w:pStyle w:val="NoSpacing"/>
            </w:pPr>
          </w:p>
          <w:p w14:paraId="18F5D18B" w14:textId="66F30911" w:rsidR="001850E2" w:rsidRDefault="001850E2" w:rsidP="00FB6C78">
            <w:pPr>
              <w:pStyle w:val="NoSpacing"/>
            </w:pPr>
          </w:p>
        </w:tc>
        <w:tc>
          <w:tcPr>
            <w:tcW w:w="2917" w:type="dxa"/>
          </w:tcPr>
          <w:p w14:paraId="29748130" w14:textId="19EFA558" w:rsidR="00663417" w:rsidRDefault="00B84CAF" w:rsidP="00FB6C78">
            <w:pPr>
              <w:pStyle w:val="NoSpacing"/>
            </w:pPr>
            <w:r>
              <w:lastRenderedPageBreak/>
              <w:t>-New/updated resources available for Western States to use in onboarding and professional development of Extension faculty</w:t>
            </w:r>
          </w:p>
        </w:tc>
      </w:tr>
      <w:tr w:rsidR="001850E2" w14:paraId="62877260" w14:textId="77777777" w:rsidTr="00884607">
        <w:tc>
          <w:tcPr>
            <w:tcW w:w="2203" w:type="dxa"/>
          </w:tcPr>
          <w:p w14:paraId="05F827F6" w14:textId="275C0D77" w:rsidR="00663417" w:rsidRPr="00B703BA" w:rsidRDefault="00605BEB" w:rsidP="00FB6C78">
            <w:pPr>
              <w:pStyle w:val="NoSpacing"/>
            </w:pPr>
            <w:r w:rsidRPr="00B703BA">
              <w:t>WEDA Awards Process Alignment and Promotion</w:t>
            </w:r>
          </w:p>
        </w:tc>
        <w:tc>
          <w:tcPr>
            <w:tcW w:w="1553" w:type="dxa"/>
          </w:tcPr>
          <w:p w14:paraId="2A5A4990" w14:textId="0B1BB533" w:rsidR="00663417" w:rsidRDefault="001A4919" w:rsidP="00FB6C78">
            <w:pPr>
              <w:pStyle w:val="NoSpacing"/>
            </w:pPr>
            <w:r>
              <w:t xml:space="preserve">Align the WEDA awards </w:t>
            </w:r>
            <w:r w:rsidR="009A357F">
              <w:t xml:space="preserve">with the National ECOP awards </w:t>
            </w:r>
          </w:p>
          <w:p w14:paraId="41032A29" w14:textId="31754F6C" w:rsidR="009A357F" w:rsidRDefault="009A357F" w:rsidP="00FB6C78">
            <w:pPr>
              <w:pStyle w:val="NoSpacing"/>
            </w:pPr>
          </w:p>
          <w:p w14:paraId="7C74A49E" w14:textId="190B8831" w:rsidR="009A357F" w:rsidRDefault="009A357F" w:rsidP="00FB6C78">
            <w:pPr>
              <w:pStyle w:val="NoSpacing"/>
            </w:pPr>
            <w:r>
              <w:t>Promote the WEDA awards to member institutions</w:t>
            </w:r>
          </w:p>
          <w:p w14:paraId="712442AF" w14:textId="77777777" w:rsidR="009A357F" w:rsidRDefault="009A357F" w:rsidP="00FB6C78">
            <w:pPr>
              <w:pStyle w:val="NoSpacing"/>
            </w:pPr>
          </w:p>
          <w:p w14:paraId="1C21CBF4" w14:textId="64C4E8CF" w:rsidR="009A357F" w:rsidRPr="00B703BA" w:rsidRDefault="009A357F" w:rsidP="00FB6C78">
            <w:pPr>
              <w:pStyle w:val="NoSpacing"/>
            </w:pPr>
          </w:p>
        </w:tc>
        <w:tc>
          <w:tcPr>
            <w:tcW w:w="1232" w:type="dxa"/>
          </w:tcPr>
          <w:p w14:paraId="579A2356" w14:textId="3BE394AA" w:rsidR="00EB7519" w:rsidRPr="00B703BA" w:rsidRDefault="0089648A" w:rsidP="00FB6C78">
            <w:pPr>
              <w:pStyle w:val="NoSpacing"/>
            </w:pPr>
            <w:r>
              <w:t>Carrie Ashe,</w:t>
            </w:r>
            <w:r w:rsidR="006D3F06">
              <w:t xml:space="preserve"> Kris Elliott,</w:t>
            </w:r>
            <w:r>
              <w:t xml:space="preserve"> </w:t>
            </w:r>
            <w:r w:rsidR="001A4919">
              <w:t>Mike Gaffney</w:t>
            </w:r>
            <w:r>
              <w:t xml:space="preserve"> </w:t>
            </w:r>
          </w:p>
        </w:tc>
        <w:tc>
          <w:tcPr>
            <w:tcW w:w="1445" w:type="dxa"/>
          </w:tcPr>
          <w:p w14:paraId="137F598D" w14:textId="3C4468BB" w:rsidR="00663417" w:rsidRDefault="00E66E7B" w:rsidP="00FB6C78">
            <w:pPr>
              <w:pStyle w:val="NoSpacing"/>
            </w:pPr>
            <w:r>
              <w:t>-</w:t>
            </w:r>
            <w:r w:rsidR="009A357F" w:rsidRPr="009A357F">
              <w:t>Mid January</w:t>
            </w:r>
          </w:p>
          <w:p w14:paraId="36848ABC" w14:textId="77777777" w:rsidR="009A357F" w:rsidRDefault="009A357F" w:rsidP="00FB6C78">
            <w:pPr>
              <w:pStyle w:val="NoSpacing"/>
              <w:rPr>
                <w:highlight w:val="yellow"/>
              </w:rPr>
            </w:pPr>
          </w:p>
          <w:p w14:paraId="2CEF627A" w14:textId="77777777" w:rsidR="009A357F" w:rsidRDefault="009A357F" w:rsidP="00FB6C78">
            <w:pPr>
              <w:pStyle w:val="NoSpacing"/>
              <w:rPr>
                <w:highlight w:val="yellow"/>
              </w:rPr>
            </w:pPr>
          </w:p>
          <w:p w14:paraId="3218EC78" w14:textId="77777777" w:rsidR="009A357F" w:rsidRDefault="009A357F" w:rsidP="00FB6C78">
            <w:pPr>
              <w:pStyle w:val="NoSpacing"/>
              <w:rPr>
                <w:highlight w:val="yellow"/>
              </w:rPr>
            </w:pPr>
          </w:p>
          <w:p w14:paraId="57912E72" w14:textId="77777777" w:rsidR="009A357F" w:rsidRDefault="009A357F" w:rsidP="00FB6C78">
            <w:pPr>
              <w:pStyle w:val="NoSpacing"/>
              <w:rPr>
                <w:highlight w:val="yellow"/>
              </w:rPr>
            </w:pPr>
          </w:p>
          <w:p w14:paraId="294F4125" w14:textId="77777777" w:rsidR="009A357F" w:rsidRPr="009A357F" w:rsidRDefault="009A357F" w:rsidP="00FB6C78">
            <w:pPr>
              <w:pStyle w:val="NoSpacing"/>
            </w:pPr>
          </w:p>
          <w:p w14:paraId="4F4A6FF6" w14:textId="2772A23B" w:rsidR="009A357F" w:rsidRPr="00B43387" w:rsidRDefault="00E66E7B" w:rsidP="00FB6C78">
            <w:pPr>
              <w:pStyle w:val="NoSpacing"/>
              <w:rPr>
                <w:highlight w:val="yellow"/>
              </w:rPr>
            </w:pPr>
            <w:r>
              <w:t>-</w:t>
            </w:r>
            <w:r w:rsidR="009A357F" w:rsidRPr="009A357F">
              <w:t xml:space="preserve">Mid to late January </w:t>
            </w:r>
          </w:p>
        </w:tc>
        <w:tc>
          <w:tcPr>
            <w:tcW w:w="2917" w:type="dxa"/>
          </w:tcPr>
          <w:p w14:paraId="4381158F" w14:textId="77777777" w:rsidR="00663417" w:rsidRDefault="009A357F" w:rsidP="00FB6C78">
            <w:pPr>
              <w:pStyle w:val="NoSpacing"/>
            </w:pPr>
            <w:r w:rsidRPr="009A357F">
              <w:t>-WEDA awards process is aligned with National ECOP awards process moving forward</w:t>
            </w:r>
          </w:p>
          <w:p w14:paraId="057EF97F" w14:textId="77777777" w:rsidR="009A357F" w:rsidRDefault="009A357F" w:rsidP="00FB6C78">
            <w:pPr>
              <w:pStyle w:val="NoSpacing"/>
            </w:pPr>
          </w:p>
          <w:p w14:paraId="6C9D12AF" w14:textId="77777777" w:rsidR="003251B7" w:rsidRDefault="003251B7" w:rsidP="00FB6C78">
            <w:pPr>
              <w:pStyle w:val="NoSpacing"/>
            </w:pPr>
          </w:p>
          <w:p w14:paraId="75B60269" w14:textId="00BCF8AF" w:rsidR="009A357F" w:rsidRPr="00B43387" w:rsidRDefault="009A357F" w:rsidP="00FB6C78">
            <w:pPr>
              <w:pStyle w:val="NoSpacing"/>
              <w:rPr>
                <w:highlight w:val="yellow"/>
              </w:rPr>
            </w:pPr>
            <w:r>
              <w:t>-Award proposals from the West increase in number</w:t>
            </w:r>
          </w:p>
        </w:tc>
      </w:tr>
    </w:tbl>
    <w:p w14:paraId="013BAD03" w14:textId="77777777" w:rsidR="00FB6C78" w:rsidRDefault="00FB6C78" w:rsidP="00FB6C78">
      <w:pPr>
        <w:pStyle w:val="NoSpacing"/>
      </w:pPr>
    </w:p>
    <w:p w14:paraId="69690149" w14:textId="77777777" w:rsidR="00FB6C78" w:rsidRDefault="00FB6C78" w:rsidP="00FB6C78">
      <w:pPr>
        <w:pStyle w:val="NoSpacing"/>
      </w:pPr>
    </w:p>
    <w:p w14:paraId="7C634C5F" w14:textId="6A84E1C9" w:rsidR="00FB6C78" w:rsidRPr="005B3735" w:rsidRDefault="00FB6C78" w:rsidP="00FB6C78">
      <w:pPr>
        <w:pStyle w:val="NoSpacing"/>
        <w:rPr>
          <w:b/>
        </w:rPr>
      </w:pPr>
      <w:r w:rsidRPr="005B3735">
        <w:rPr>
          <w:b/>
        </w:rPr>
        <w:t>Additional Priorit</w:t>
      </w:r>
      <w:r w:rsidR="00613DD9">
        <w:rPr>
          <w:b/>
        </w:rPr>
        <w:t>y S</w:t>
      </w:r>
      <w:r w:rsidRPr="005B3735">
        <w:rPr>
          <w:b/>
        </w:rPr>
        <w:t>trategies/</w:t>
      </w:r>
      <w:r w:rsidR="00C25296">
        <w:rPr>
          <w:b/>
        </w:rPr>
        <w:t>Activities and timeline for 202</w:t>
      </w:r>
      <w:r w:rsidR="00A77E74">
        <w:rPr>
          <w:b/>
        </w:rPr>
        <w:t>3</w:t>
      </w:r>
      <w:r w:rsidRPr="005B3735">
        <w:rPr>
          <w:b/>
        </w:rPr>
        <w:t>:</w:t>
      </w:r>
    </w:p>
    <w:tbl>
      <w:tblPr>
        <w:tblStyle w:val="TableGrid"/>
        <w:tblW w:w="0" w:type="auto"/>
        <w:tblLook w:val="04A0" w:firstRow="1" w:lastRow="0" w:firstColumn="1" w:lastColumn="0" w:noHBand="0" w:noVBand="1"/>
      </w:tblPr>
      <w:tblGrid>
        <w:gridCol w:w="2424"/>
        <w:gridCol w:w="1555"/>
        <w:gridCol w:w="1416"/>
        <w:gridCol w:w="1501"/>
        <w:gridCol w:w="2454"/>
      </w:tblGrid>
      <w:tr w:rsidR="00663417" w14:paraId="721240BC" w14:textId="77777777" w:rsidTr="00663417">
        <w:tc>
          <w:tcPr>
            <w:tcW w:w="2424" w:type="dxa"/>
          </w:tcPr>
          <w:p w14:paraId="0875D1AD" w14:textId="77777777" w:rsidR="00663417" w:rsidRDefault="00663417" w:rsidP="00C265F7">
            <w:pPr>
              <w:pStyle w:val="NoSpacing"/>
              <w:jc w:val="center"/>
            </w:pPr>
            <w:r>
              <w:t>Strategy/Activity</w:t>
            </w:r>
          </w:p>
        </w:tc>
        <w:tc>
          <w:tcPr>
            <w:tcW w:w="1555" w:type="dxa"/>
          </w:tcPr>
          <w:p w14:paraId="2AF98263" w14:textId="77777777" w:rsidR="00663417" w:rsidRDefault="00663417" w:rsidP="00C265F7">
            <w:pPr>
              <w:pStyle w:val="NoSpacing"/>
              <w:jc w:val="center"/>
            </w:pPr>
            <w:r>
              <w:t>Metrics</w:t>
            </w:r>
          </w:p>
        </w:tc>
        <w:tc>
          <w:tcPr>
            <w:tcW w:w="1416" w:type="dxa"/>
          </w:tcPr>
          <w:p w14:paraId="410BCDB5" w14:textId="77777777" w:rsidR="00663417" w:rsidRDefault="00663417" w:rsidP="00C265F7">
            <w:pPr>
              <w:pStyle w:val="NoSpacing"/>
              <w:jc w:val="center"/>
            </w:pPr>
            <w:r>
              <w:t>Who</w:t>
            </w:r>
          </w:p>
        </w:tc>
        <w:tc>
          <w:tcPr>
            <w:tcW w:w="1501" w:type="dxa"/>
          </w:tcPr>
          <w:p w14:paraId="7CDF6600" w14:textId="77777777" w:rsidR="00663417" w:rsidRDefault="00663417" w:rsidP="00C265F7">
            <w:pPr>
              <w:pStyle w:val="NoSpacing"/>
              <w:jc w:val="center"/>
            </w:pPr>
            <w:r>
              <w:t>Timeline</w:t>
            </w:r>
          </w:p>
        </w:tc>
        <w:tc>
          <w:tcPr>
            <w:tcW w:w="2454" w:type="dxa"/>
          </w:tcPr>
          <w:p w14:paraId="2159189F" w14:textId="77777777" w:rsidR="00663417" w:rsidRDefault="00663417" w:rsidP="00C265F7">
            <w:pPr>
              <w:pStyle w:val="NoSpacing"/>
              <w:jc w:val="center"/>
            </w:pPr>
            <w:r>
              <w:t>Accomplishments</w:t>
            </w:r>
          </w:p>
        </w:tc>
      </w:tr>
      <w:tr w:rsidR="00663417" w14:paraId="448E7708" w14:textId="77777777" w:rsidTr="00663417">
        <w:tc>
          <w:tcPr>
            <w:tcW w:w="2424" w:type="dxa"/>
          </w:tcPr>
          <w:p w14:paraId="414A563F" w14:textId="77777777" w:rsidR="00663417" w:rsidRDefault="00663417" w:rsidP="00C265F7">
            <w:pPr>
              <w:pStyle w:val="NoSpacing"/>
            </w:pPr>
          </w:p>
        </w:tc>
        <w:tc>
          <w:tcPr>
            <w:tcW w:w="1555" w:type="dxa"/>
          </w:tcPr>
          <w:p w14:paraId="5BDB82BB" w14:textId="77777777" w:rsidR="00663417" w:rsidRDefault="00663417" w:rsidP="00C265F7">
            <w:pPr>
              <w:pStyle w:val="NoSpacing"/>
            </w:pPr>
          </w:p>
        </w:tc>
        <w:tc>
          <w:tcPr>
            <w:tcW w:w="1416" w:type="dxa"/>
          </w:tcPr>
          <w:p w14:paraId="0F332397" w14:textId="77777777" w:rsidR="00663417" w:rsidRDefault="00663417" w:rsidP="00C265F7">
            <w:pPr>
              <w:pStyle w:val="NoSpacing"/>
            </w:pPr>
          </w:p>
        </w:tc>
        <w:tc>
          <w:tcPr>
            <w:tcW w:w="1501" w:type="dxa"/>
          </w:tcPr>
          <w:p w14:paraId="37E921A9" w14:textId="77777777" w:rsidR="00663417" w:rsidRDefault="00663417" w:rsidP="00C265F7">
            <w:pPr>
              <w:pStyle w:val="NoSpacing"/>
            </w:pPr>
          </w:p>
        </w:tc>
        <w:tc>
          <w:tcPr>
            <w:tcW w:w="2454" w:type="dxa"/>
          </w:tcPr>
          <w:p w14:paraId="05BD2704" w14:textId="77777777" w:rsidR="00663417" w:rsidRDefault="00663417" w:rsidP="00C265F7">
            <w:pPr>
              <w:pStyle w:val="NoSpacing"/>
            </w:pPr>
          </w:p>
        </w:tc>
      </w:tr>
      <w:tr w:rsidR="00663417" w14:paraId="50DB1CA2" w14:textId="77777777" w:rsidTr="00663417">
        <w:tc>
          <w:tcPr>
            <w:tcW w:w="2424" w:type="dxa"/>
          </w:tcPr>
          <w:p w14:paraId="287938B0" w14:textId="77777777" w:rsidR="00663417" w:rsidRDefault="00663417" w:rsidP="00C265F7">
            <w:pPr>
              <w:pStyle w:val="NoSpacing"/>
            </w:pPr>
          </w:p>
        </w:tc>
        <w:tc>
          <w:tcPr>
            <w:tcW w:w="1555" w:type="dxa"/>
          </w:tcPr>
          <w:p w14:paraId="4D80760D" w14:textId="77777777" w:rsidR="00663417" w:rsidRDefault="00663417" w:rsidP="00C265F7">
            <w:pPr>
              <w:pStyle w:val="NoSpacing"/>
            </w:pPr>
          </w:p>
        </w:tc>
        <w:tc>
          <w:tcPr>
            <w:tcW w:w="1416" w:type="dxa"/>
          </w:tcPr>
          <w:p w14:paraId="543DC0D1" w14:textId="77777777" w:rsidR="00663417" w:rsidRDefault="00663417" w:rsidP="00C265F7">
            <w:pPr>
              <w:pStyle w:val="NoSpacing"/>
            </w:pPr>
          </w:p>
        </w:tc>
        <w:tc>
          <w:tcPr>
            <w:tcW w:w="1501" w:type="dxa"/>
          </w:tcPr>
          <w:p w14:paraId="601AE193" w14:textId="77777777" w:rsidR="00663417" w:rsidRDefault="00663417" w:rsidP="00C265F7">
            <w:pPr>
              <w:pStyle w:val="NoSpacing"/>
            </w:pPr>
          </w:p>
        </w:tc>
        <w:tc>
          <w:tcPr>
            <w:tcW w:w="2454" w:type="dxa"/>
          </w:tcPr>
          <w:p w14:paraId="024CA178" w14:textId="77777777" w:rsidR="00663417" w:rsidRDefault="00663417" w:rsidP="00C265F7">
            <w:pPr>
              <w:pStyle w:val="NoSpacing"/>
            </w:pPr>
          </w:p>
        </w:tc>
      </w:tr>
      <w:tr w:rsidR="00663417" w14:paraId="69CB1ACB" w14:textId="77777777" w:rsidTr="00663417">
        <w:tc>
          <w:tcPr>
            <w:tcW w:w="2424" w:type="dxa"/>
          </w:tcPr>
          <w:p w14:paraId="00E65ADC" w14:textId="77777777" w:rsidR="00663417" w:rsidRDefault="00663417" w:rsidP="00C265F7">
            <w:pPr>
              <w:pStyle w:val="NoSpacing"/>
            </w:pPr>
          </w:p>
        </w:tc>
        <w:tc>
          <w:tcPr>
            <w:tcW w:w="1555" w:type="dxa"/>
          </w:tcPr>
          <w:p w14:paraId="20385289" w14:textId="77777777" w:rsidR="00663417" w:rsidRDefault="00663417" w:rsidP="00C265F7">
            <w:pPr>
              <w:pStyle w:val="NoSpacing"/>
            </w:pPr>
          </w:p>
        </w:tc>
        <w:tc>
          <w:tcPr>
            <w:tcW w:w="1416" w:type="dxa"/>
          </w:tcPr>
          <w:p w14:paraId="2BC3167B" w14:textId="77777777" w:rsidR="00663417" w:rsidRDefault="00663417" w:rsidP="00C265F7">
            <w:pPr>
              <w:pStyle w:val="NoSpacing"/>
            </w:pPr>
          </w:p>
        </w:tc>
        <w:tc>
          <w:tcPr>
            <w:tcW w:w="1501" w:type="dxa"/>
          </w:tcPr>
          <w:p w14:paraId="76424150" w14:textId="77777777" w:rsidR="00663417" w:rsidRDefault="00663417" w:rsidP="00C265F7">
            <w:pPr>
              <w:pStyle w:val="NoSpacing"/>
            </w:pPr>
          </w:p>
        </w:tc>
        <w:tc>
          <w:tcPr>
            <w:tcW w:w="2454" w:type="dxa"/>
          </w:tcPr>
          <w:p w14:paraId="66D08D56" w14:textId="77777777" w:rsidR="00663417" w:rsidRDefault="00663417" w:rsidP="00C265F7">
            <w:pPr>
              <w:pStyle w:val="NoSpacing"/>
            </w:pPr>
          </w:p>
        </w:tc>
      </w:tr>
      <w:tr w:rsidR="00663417" w14:paraId="1336EBFC" w14:textId="77777777" w:rsidTr="00663417">
        <w:tc>
          <w:tcPr>
            <w:tcW w:w="2424" w:type="dxa"/>
          </w:tcPr>
          <w:p w14:paraId="2FCFD5EF" w14:textId="77777777" w:rsidR="00663417" w:rsidRDefault="00663417" w:rsidP="00C265F7">
            <w:pPr>
              <w:pStyle w:val="NoSpacing"/>
            </w:pPr>
          </w:p>
        </w:tc>
        <w:tc>
          <w:tcPr>
            <w:tcW w:w="1555" w:type="dxa"/>
          </w:tcPr>
          <w:p w14:paraId="534EF2C9" w14:textId="77777777" w:rsidR="00663417" w:rsidRDefault="00663417" w:rsidP="00C265F7">
            <w:pPr>
              <w:pStyle w:val="NoSpacing"/>
            </w:pPr>
          </w:p>
        </w:tc>
        <w:tc>
          <w:tcPr>
            <w:tcW w:w="1416" w:type="dxa"/>
          </w:tcPr>
          <w:p w14:paraId="16C4F55E" w14:textId="77777777" w:rsidR="00663417" w:rsidRDefault="00663417" w:rsidP="00C265F7">
            <w:pPr>
              <w:pStyle w:val="NoSpacing"/>
            </w:pPr>
          </w:p>
        </w:tc>
        <w:tc>
          <w:tcPr>
            <w:tcW w:w="1501" w:type="dxa"/>
          </w:tcPr>
          <w:p w14:paraId="1D05E3A7" w14:textId="77777777" w:rsidR="00663417" w:rsidRDefault="00663417" w:rsidP="00C265F7">
            <w:pPr>
              <w:pStyle w:val="NoSpacing"/>
            </w:pPr>
          </w:p>
        </w:tc>
        <w:tc>
          <w:tcPr>
            <w:tcW w:w="2454" w:type="dxa"/>
          </w:tcPr>
          <w:p w14:paraId="05FB429B" w14:textId="77777777" w:rsidR="00663417" w:rsidRDefault="00663417" w:rsidP="00C265F7">
            <w:pPr>
              <w:pStyle w:val="NoSpacing"/>
            </w:pPr>
          </w:p>
        </w:tc>
      </w:tr>
      <w:tr w:rsidR="00663417" w14:paraId="2C7A0387" w14:textId="77777777" w:rsidTr="00663417">
        <w:tc>
          <w:tcPr>
            <w:tcW w:w="2424" w:type="dxa"/>
          </w:tcPr>
          <w:p w14:paraId="3D07D473" w14:textId="77777777" w:rsidR="00663417" w:rsidRDefault="00663417" w:rsidP="00C265F7">
            <w:pPr>
              <w:pStyle w:val="NoSpacing"/>
            </w:pPr>
          </w:p>
        </w:tc>
        <w:tc>
          <w:tcPr>
            <w:tcW w:w="1555" w:type="dxa"/>
          </w:tcPr>
          <w:p w14:paraId="706E1891" w14:textId="77777777" w:rsidR="00663417" w:rsidRDefault="00663417" w:rsidP="00C265F7">
            <w:pPr>
              <w:pStyle w:val="NoSpacing"/>
            </w:pPr>
          </w:p>
        </w:tc>
        <w:tc>
          <w:tcPr>
            <w:tcW w:w="1416" w:type="dxa"/>
          </w:tcPr>
          <w:p w14:paraId="4AB155E1" w14:textId="77777777" w:rsidR="00663417" w:rsidRDefault="00663417" w:rsidP="00C265F7">
            <w:pPr>
              <w:pStyle w:val="NoSpacing"/>
            </w:pPr>
          </w:p>
        </w:tc>
        <w:tc>
          <w:tcPr>
            <w:tcW w:w="1501" w:type="dxa"/>
          </w:tcPr>
          <w:p w14:paraId="10388576" w14:textId="77777777" w:rsidR="00663417" w:rsidRDefault="00663417" w:rsidP="00C265F7">
            <w:pPr>
              <w:pStyle w:val="NoSpacing"/>
            </w:pPr>
          </w:p>
        </w:tc>
        <w:tc>
          <w:tcPr>
            <w:tcW w:w="2454" w:type="dxa"/>
          </w:tcPr>
          <w:p w14:paraId="6364C8D8" w14:textId="77777777" w:rsidR="00663417" w:rsidRDefault="00663417" w:rsidP="00C265F7">
            <w:pPr>
              <w:pStyle w:val="NoSpacing"/>
            </w:pPr>
          </w:p>
        </w:tc>
      </w:tr>
    </w:tbl>
    <w:p w14:paraId="5FE60B96" w14:textId="77777777" w:rsidR="00FB6C78" w:rsidRDefault="00FB6C78" w:rsidP="00613DD9"/>
    <w:sectPr w:rsidR="00FB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CE5"/>
    <w:multiLevelType w:val="hybridMultilevel"/>
    <w:tmpl w:val="2C7CF6A0"/>
    <w:lvl w:ilvl="0" w:tplc="BD6ED6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4241E"/>
    <w:multiLevelType w:val="hybridMultilevel"/>
    <w:tmpl w:val="BA42F49C"/>
    <w:lvl w:ilvl="0" w:tplc="B10A57A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B1E54"/>
    <w:multiLevelType w:val="hybridMultilevel"/>
    <w:tmpl w:val="2C82C7FA"/>
    <w:lvl w:ilvl="0" w:tplc="8ECE01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71B38"/>
    <w:multiLevelType w:val="hybridMultilevel"/>
    <w:tmpl w:val="B412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764362">
    <w:abstractNumId w:val="3"/>
  </w:num>
  <w:num w:numId="2" w16cid:durableId="1709842025">
    <w:abstractNumId w:val="1"/>
  </w:num>
  <w:num w:numId="3" w16cid:durableId="994602089">
    <w:abstractNumId w:val="2"/>
  </w:num>
  <w:num w:numId="4" w16cid:durableId="79502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78"/>
    <w:rsid w:val="00012DCB"/>
    <w:rsid w:val="00022033"/>
    <w:rsid w:val="00040E15"/>
    <w:rsid w:val="00093EEC"/>
    <w:rsid w:val="000A2ECC"/>
    <w:rsid w:val="00141809"/>
    <w:rsid w:val="00177B3F"/>
    <w:rsid w:val="001850E2"/>
    <w:rsid w:val="001A4232"/>
    <w:rsid w:val="001A4919"/>
    <w:rsid w:val="001C29D4"/>
    <w:rsid w:val="001C754B"/>
    <w:rsid w:val="001E6A01"/>
    <w:rsid w:val="00276CC2"/>
    <w:rsid w:val="002A5C65"/>
    <w:rsid w:val="002C431F"/>
    <w:rsid w:val="002E17F9"/>
    <w:rsid w:val="002F77FB"/>
    <w:rsid w:val="00313B90"/>
    <w:rsid w:val="00315502"/>
    <w:rsid w:val="00320117"/>
    <w:rsid w:val="003251B7"/>
    <w:rsid w:val="00353061"/>
    <w:rsid w:val="003760D6"/>
    <w:rsid w:val="00395BC5"/>
    <w:rsid w:val="003B4412"/>
    <w:rsid w:val="003C15BB"/>
    <w:rsid w:val="003C467D"/>
    <w:rsid w:val="003C46B2"/>
    <w:rsid w:val="003D57A4"/>
    <w:rsid w:val="00434DCF"/>
    <w:rsid w:val="004677D0"/>
    <w:rsid w:val="00474DEA"/>
    <w:rsid w:val="00484CF7"/>
    <w:rsid w:val="00497A65"/>
    <w:rsid w:val="004C2B35"/>
    <w:rsid w:val="004C7789"/>
    <w:rsid w:val="00506122"/>
    <w:rsid w:val="0052224D"/>
    <w:rsid w:val="00534A68"/>
    <w:rsid w:val="00534CC5"/>
    <w:rsid w:val="00536E35"/>
    <w:rsid w:val="0055574B"/>
    <w:rsid w:val="00562FAF"/>
    <w:rsid w:val="005A25AE"/>
    <w:rsid w:val="005B3735"/>
    <w:rsid w:val="005B4544"/>
    <w:rsid w:val="005D327B"/>
    <w:rsid w:val="005E70FB"/>
    <w:rsid w:val="005F197B"/>
    <w:rsid w:val="005F484F"/>
    <w:rsid w:val="005F6EE8"/>
    <w:rsid w:val="00605BEB"/>
    <w:rsid w:val="00613DD9"/>
    <w:rsid w:val="006150CE"/>
    <w:rsid w:val="00632AA2"/>
    <w:rsid w:val="006610C2"/>
    <w:rsid w:val="00663417"/>
    <w:rsid w:val="006966B7"/>
    <w:rsid w:val="006A0470"/>
    <w:rsid w:val="006C1BF3"/>
    <w:rsid w:val="006D3F06"/>
    <w:rsid w:val="00702962"/>
    <w:rsid w:val="00724C8D"/>
    <w:rsid w:val="00751C8E"/>
    <w:rsid w:val="0075389F"/>
    <w:rsid w:val="00760BBD"/>
    <w:rsid w:val="00772C8D"/>
    <w:rsid w:val="00782480"/>
    <w:rsid w:val="007D27C4"/>
    <w:rsid w:val="007E5A6F"/>
    <w:rsid w:val="007E5DC4"/>
    <w:rsid w:val="00815A40"/>
    <w:rsid w:val="008651FE"/>
    <w:rsid w:val="00884607"/>
    <w:rsid w:val="0089648A"/>
    <w:rsid w:val="008B1DC4"/>
    <w:rsid w:val="00924E15"/>
    <w:rsid w:val="00942B12"/>
    <w:rsid w:val="00993B2D"/>
    <w:rsid w:val="00994246"/>
    <w:rsid w:val="009A357F"/>
    <w:rsid w:val="009C2DFC"/>
    <w:rsid w:val="009F33EC"/>
    <w:rsid w:val="00A1492F"/>
    <w:rsid w:val="00A3408B"/>
    <w:rsid w:val="00A4444B"/>
    <w:rsid w:val="00A77E74"/>
    <w:rsid w:val="00A80F46"/>
    <w:rsid w:val="00AB4B2C"/>
    <w:rsid w:val="00AB57FD"/>
    <w:rsid w:val="00AE4515"/>
    <w:rsid w:val="00B1746A"/>
    <w:rsid w:val="00B25DEB"/>
    <w:rsid w:val="00B43387"/>
    <w:rsid w:val="00B51122"/>
    <w:rsid w:val="00B703BA"/>
    <w:rsid w:val="00B84CAF"/>
    <w:rsid w:val="00B97D65"/>
    <w:rsid w:val="00BA3D23"/>
    <w:rsid w:val="00BB301F"/>
    <w:rsid w:val="00BC2F32"/>
    <w:rsid w:val="00C1155E"/>
    <w:rsid w:val="00C25296"/>
    <w:rsid w:val="00C478B7"/>
    <w:rsid w:val="00C55EFE"/>
    <w:rsid w:val="00CE0EFC"/>
    <w:rsid w:val="00CF3206"/>
    <w:rsid w:val="00D102EA"/>
    <w:rsid w:val="00D25B17"/>
    <w:rsid w:val="00D43B2D"/>
    <w:rsid w:val="00D566B6"/>
    <w:rsid w:val="00D57C12"/>
    <w:rsid w:val="00D704FE"/>
    <w:rsid w:val="00D70B52"/>
    <w:rsid w:val="00DF5249"/>
    <w:rsid w:val="00DF59C4"/>
    <w:rsid w:val="00E357ED"/>
    <w:rsid w:val="00E35973"/>
    <w:rsid w:val="00E66E7B"/>
    <w:rsid w:val="00E70F10"/>
    <w:rsid w:val="00E717C2"/>
    <w:rsid w:val="00E971EF"/>
    <w:rsid w:val="00EB7519"/>
    <w:rsid w:val="00F00CE5"/>
    <w:rsid w:val="00F40D8F"/>
    <w:rsid w:val="00F476E4"/>
    <w:rsid w:val="00FA695B"/>
    <w:rsid w:val="00FB6C78"/>
    <w:rsid w:val="00FE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9472"/>
  <w15:chartTrackingRefBased/>
  <w15:docId w15:val="{39E3562C-C1B4-43B2-BE83-31F82F3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C78"/>
    <w:pPr>
      <w:spacing w:after="0" w:line="240" w:lineRule="auto"/>
    </w:pPr>
  </w:style>
  <w:style w:type="table" w:styleId="TableGrid">
    <w:name w:val="Table Grid"/>
    <w:basedOn w:val="TableNormal"/>
    <w:uiPriority w:val="39"/>
    <w:rsid w:val="0061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001">
      <w:bodyDiv w:val="1"/>
      <w:marLeft w:val="0"/>
      <w:marRight w:val="0"/>
      <w:marTop w:val="0"/>
      <w:marBottom w:val="0"/>
      <w:divBdr>
        <w:top w:val="none" w:sz="0" w:space="0" w:color="auto"/>
        <w:left w:val="none" w:sz="0" w:space="0" w:color="auto"/>
        <w:bottom w:val="none" w:sz="0" w:space="0" w:color="auto"/>
        <w:right w:val="none" w:sz="0" w:space="0" w:color="auto"/>
      </w:divBdr>
    </w:div>
    <w:div w:id="21063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Ashe, Carrie</cp:lastModifiedBy>
  <cp:revision>116</cp:revision>
  <dcterms:created xsi:type="dcterms:W3CDTF">2022-10-28T16:51:00Z</dcterms:created>
  <dcterms:modified xsi:type="dcterms:W3CDTF">2022-11-17T23:15:00Z</dcterms:modified>
</cp:coreProperties>
</file>